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4D07EC" w:rsidRDefault="00CB641A" w:rsidP="004D07EC">
      <w:pPr>
        <w:pStyle w:val="2"/>
        <w:spacing w:before="0" w:line="240" w:lineRule="auto"/>
        <w:ind w:firstLine="709"/>
        <w:contextualSpacing/>
        <w:jc w:val="center"/>
        <w:rPr>
          <w:rFonts w:ascii="Times New Roman" w:hAnsi="Times New Roman" w:cs="Times New Roman"/>
          <w:sz w:val="28"/>
          <w:szCs w:val="28"/>
          <w:lang w:val="uk-UA"/>
        </w:rPr>
      </w:pPr>
      <w:bookmarkStart w:id="0" w:name="_GoBack"/>
      <w:bookmarkEnd w:id="0"/>
    </w:p>
    <w:p w:rsidR="00FB1D97" w:rsidRPr="004D07EC" w:rsidRDefault="00FB1D97" w:rsidP="004D07EC">
      <w:pPr>
        <w:pStyle w:val="2"/>
        <w:spacing w:before="0" w:line="240" w:lineRule="auto"/>
        <w:ind w:firstLine="709"/>
        <w:contextualSpacing/>
        <w:jc w:val="center"/>
        <w:rPr>
          <w:rFonts w:ascii="Times New Roman" w:hAnsi="Times New Roman" w:cs="Times New Roman"/>
          <w:i/>
          <w:sz w:val="28"/>
          <w:szCs w:val="28"/>
          <w:lang w:val="uk-UA"/>
        </w:rPr>
      </w:pPr>
      <w:r w:rsidRPr="004D07EC">
        <w:rPr>
          <w:rFonts w:ascii="Times New Roman" w:hAnsi="Times New Roman" w:cs="Times New Roman"/>
          <w:sz w:val="28"/>
          <w:szCs w:val="28"/>
          <w:lang w:val="uk-UA"/>
        </w:rPr>
        <w:t>ГОЛОВНЕ УПРАВЛІННЯ ДПС У КИЇВСЬКІЙ ОБЛАСТІ</w:t>
      </w:r>
    </w:p>
    <w:p w:rsidR="00FB1D97" w:rsidRPr="004D07EC" w:rsidRDefault="00FB1D97" w:rsidP="004D07EC">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4D07EC">
        <w:rPr>
          <w:rFonts w:ascii="Times New Roman" w:hAnsi="Times New Roman" w:cs="Times New Roman"/>
          <w:b/>
          <w:bCs/>
          <w:sz w:val="28"/>
          <w:szCs w:val="28"/>
        </w:rPr>
        <w:t>Управління інформаційної взаємодії</w:t>
      </w:r>
    </w:p>
    <w:p w:rsidR="00FB1D97" w:rsidRPr="004D07EC" w:rsidRDefault="00FB1D97" w:rsidP="004D07EC">
      <w:pPr>
        <w:spacing w:after="0" w:line="240" w:lineRule="auto"/>
        <w:ind w:firstLine="709"/>
        <w:contextualSpacing/>
        <w:jc w:val="center"/>
        <w:rPr>
          <w:rFonts w:ascii="Times New Roman" w:hAnsi="Times New Roman" w:cs="Times New Roman"/>
          <w:sz w:val="28"/>
          <w:szCs w:val="28"/>
        </w:rPr>
      </w:pPr>
      <w:r w:rsidRPr="004D07EC">
        <w:rPr>
          <w:rFonts w:ascii="Times New Roman" w:hAnsi="Times New Roman" w:cs="Times New Roman"/>
          <w:sz w:val="28"/>
          <w:szCs w:val="28"/>
        </w:rPr>
        <w:t xml:space="preserve">04151, м. Київ – 151, вул. </w:t>
      </w:r>
      <w:r w:rsidR="00A330A5" w:rsidRPr="004D07EC">
        <w:rPr>
          <w:rFonts w:ascii="Times New Roman" w:hAnsi="Times New Roman" w:cs="Times New Roman"/>
          <w:sz w:val="28"/>
          <w:szCs w:val="28"/>
        </w:rPr>
        <w:t>Святослава Хороброго</w:t>
      </w:r>
      <w:r w:rsidRPr="004D07EC">
        <w:rPr>
          <w:rFonts w:ascii="Times New Roman" w:hAnsi="Times New Roman" w:cs="Times New Roman"/>
          <w:sz w:val="28"/>
          <w:szCs w:val="28"/>
        </w:rPr>
        <w:t>, 5а</w:t>
      </w:r>
    </w:p>
    <w:p w:rsidR="00FB1D97" w:rsidRPr="004D07EC" w:rsidRDefault="00FB1D97" w:rsidP="004D07EC">
      <w:pPr>
        <w:spacing w:after="0" w:line="240" w:lineRule="auto"/>
        <w:ind w:firstLine="709"/>
        <w:contextualSpacing/>
        <w:jc w:val="center"/>
        <w:rPr>
          <w:rFonts w:ascii="Times New Roman" w:hAnsi="Times New Roman" w:cs="Times New Roman"/>
          <w:sz w:val="28"/>
          <w:szCs w:val="28"/>
        </w:rPr>
      </w:pPr>
      <w:r w:rsidRPr="004D07EC">
        <w:rPr>
          <w:rFonts w:ascii="Times New Roman" w:hAnsi="Times New Roman" w:cs="Times New Roman"/>
          <w:sz w:val="28"/>
          <w:szCs w:val="28"/>
        </w:rPr>
        <w:t>телефон (факс) 246-23-40</w:t>
      </w:r>
    </w:p>
    <w:p w:rsidR="007469B4" w:rsidRDefault="007469B4" w:rsidP="0007367D">
      <w:pPr>
        <w:spacing w:after="0" w:line="240" w:lineRule="auto"/>
        <w:ind w:firstLine="709"/>
        <w:contextualSpacing/>
        <w:jc w:val="right"/>
        <w:rPr>
          <w:rFonts w:ascii="Times New Roman" w:hAnsi="Times New Roman" w:cs="Times New Roman"/>
          <w:color w:val="000000"/>
          <w:sz w:val="28"/>
          <w:szCs w:val="28"/>
        </w:rPr>
      </w:pPr>
    </w:p>
    <w:p w:rsidR="005D58D0" w:rsidRPr="005D58D0" w:rsidRDefault="005D58D0" w:rsidP="005D58D0">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5D58D0">
        <w:rPr>
          <w:rFonts w:ascii="Times New Roman" w:eastAsia="Times New Roman" w:hAnsi="Times New Roman" w:cs="Times New Roman"/>
          <w:color w:val="1D1D1B"/>
          <w:kern w:val="36"/>
          <w:sz w:val="28"/>
          <w:szCs w:val="28"/>
          <w:lang w:val="ru-RU" w:eastAsia="ru-RU"/>
        </w:rPr>
        <w:t xml:space="preserve">Як </w:t>
      </w:r>
      <w:proofErr w:type="spellStart"/>
      <w:r w:rsidRPr="005D58D0">
        <w:rPr>
          <w:rFonts w:ascii="Times New Roman" w:eastAsia="Times New Roman" w:hAnsi="Times New Roman" w:cs="Times New Roman"/>
          <w:color w:val="1D1D1B"/>
          <w:kern w:val="36"/>
          <w:sz w:val="28"/>
          <w:szCs w:val="28"/>
          <w:lang w:val="ru-RU" w:eastAsia="ru-RU"/>
        </w:rPr>
        <w:t>здійснюється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програмування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найменування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товарів</w:t>
      </w:r>
      <w:proofErr w:type="spellEnd"/>
      <w:r w:rsidRPr="005D58D0">
        <w:rPr>
          <w:rFonts w:ascii="Times New Roman" w:eastAsia="Times New Roman" w:hAnsi="Times New Roman" w:cs="Times New Roman"/>
          <w:color w:val="1D1D1B"/>
          <w:kern w:val="36"/>
          <w:sz w:val="28"/>
          <w:szCs w:val="28"/>
          <w:lang w:val="ru-RU" w:eastAsia="ru-RU"/>
        </w:rPr>
        <w:t>/</w:t>
      </w:r>
      <w:proofErr w:type="spellStart"/>
      <w:r w:rsidRPr="005D58D0">
        <w:rPr>
          <w:rFonts w:ascii="Times New Roman" w:eastAsia="Times New Roman" w:hAnsi="Times New Roman" w:cs="Times New Roman"/>
          <w:color w:val="1D1D1B"/>
          <w:kern w:val="36"/>
          <w:sz w:val="28"/>
          <w:szCs w:val="28"/>
          <w:lang w:val="ru-RU" w:eastAsia="ru-RU"/>
        </w:rPr>
        <w:t>послуг</w:t>
      </w:r>
      <w:proofErr w:type="spellEnd"/>
      <w:r w:rsidRPr="005D58D0">
        <w:rPr>
          <w:rFonts w:ascii="Times New Roman" w:eastAsia="Times New Roman" w:hAnsi="Times New Roman" w:cs="Times New Roman"/>
          <w:color w:val="1D1D1B"/>
          <w:kern w:val="36"/>
          <w:sz w:val="28"/>
          <w:szCs w:val="28"/>
          <w:lang w:val="ru-RU" w:eastAsia="ru-RU"/>
        </w:rPr>
        <w:t xml:space="preserve"> при </w:t>
      </w:r>
      <w:proofErr w:type="spellStart"/>
      <w:r w:rsidRPr="005D58D0">
        <w:rPr>
          <w:rFonts w:ascii="Times New Roman" w:eastAsia="Times New Roman" w:hAnsi="Times New Roman" w:cs="Times New Roman"/>
          <w:color w:val="1D1D1B"/>
          <w:kern w:val="36"/>
          <w:sz w:val="28"/>
          <w:szCs w:val="28"/>
          <w:lang w:val="ru-RU" w:eastAsia="ru-RU"/>
        </w:rPr>
        <w:t>використанні</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програмного</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забезпечення</w:t>
      </w:r>
      <w:proofErr w:type="spellEnd"/>
      <w:r w:rsidRPr="005D58D0">
        <w:rPr>
          <w:rFonts w:ascii="Times New Roman" w:eastAsia="Times New Roman" w:hAnsi="Times New Roman" w:cs="Times New Roman"/>
          <w:color w:val="1D1D1B"/>
          <w:kern w:val="36"/>
          <w:sz w:val="28"/>
          <w:szCs w:val="28"/>
          <w:lang w:val="ru-RU" w:eastAsia="ru-RU"/>
        </w:rPr>
        <w:t xml:space="preserve"> «ПРРО ДПС»</w:t>
      </w:r>
    </w:p>
    <w:p w:rsidR="005C72B0" w:rsidRPr="005D58D0" w:rsidRDefault="005C72B0" w:rsidP="0007367D">
      <w:pPr>
        <w:spacing w:after="0" w:line="240" w:lineRule="auto"/>
        <w:ind w:firstLine="709"/>
        <w:contextualSpacing/>
        <w:jc w:val="right"/>
        <w:rPr>
          <w:rFonts w:ascii="Times New Roman" w:hAnsi="Times New Roman" w:cs="Times New Roman"/>
          <w:color w:val="000000"/>
          <w:sz w:val="28"/>
          <w:szCs w:val="28"/>
          <w:lang w:val="ru-RU"/>
        </w:rPr>
      </w:pPr>
    </w:p>
    <w:p w:rsidR="005D58D0" w:rsidRPr="005D58D0" w:rsidRDefault="005D58D0" w:rsidP="005D58D0">
      <w:pPr>
        <w:spacing w:after="0" w:line="240" w:lineRule="auto"/>
        <w:ind w:firstLine="709"/>
        <w:contextualSpacing/>
        <w:jc w:val="both"/>
        <w:rPr>
          <w:rFonts w:ascii="Times New Roman" w:hAnsi="Times New Roman" w:cs="Times New Roman"/>
          <w:color w:val="000000"/>
          <w:sz w:val="28"/>
          <w:szCs w:val="28"/>
        </w:rPr>
      </w:pPr>
      <w:r w:rsidRPr="005D58D0">
        <w:rPr>
          <w:rFonts w:ascii="Times New Roman" w:hAnsi="Times New Roman" w:cs="Times New Roman"/>
          <w:color w:val="000000"/>
          <w:sz w:val="28"/>
          <w:szCs w:val="28"/>
          <w:shd w:val="clear" w:color="auto" w:fill="FFFFFF"/>
        </w:rPr>
        <w:t xml:space="preserve">Головне управління ДПС у Київській області повідомляє, що програмування найменування товарів (послуг) при використанні програмного забезпечення «ПРРО ДПС» здійснюється оператором (касиром) самостійно шляхом додавання таких товарів за допомогою самого програмного забезпечення або за допомогою імпорту раніше підготованого переліку номенклатури, який формується для кожного програмного забезпечення у окремому форматі згідно з інструкцією (Керівництво користувача ПРРО ДПС (WEB, </w:t>
      </w:r>
      <w:proofErr w:type="spellStart"/>
      <w:r w:rsidRPr="005D58D0">
        <w:rPr>
          <w:rFonts w:ascii="Times New Roman" w:hAnsi="Times New Roman" w:cs="Times New Roman"/>
          <w:color w:val="000000"/>
          <w:sz w:val="28"/>
          <w:szCs w:val="28"/>
          <w:shd w:val="clear" w:color="auto" w:fill="FFFFFF"/>
        </w:rPr>
        <w:t>Android</w:t>
      </w:r>
      <w:proofErr w:type="spellEnd"/>
      <w:r w:rsidRPr="005D58D0">
        <w:rPr>
          <w:rFonts w:ascii="Times New Roman" w:hAnsi="Times New Roman" w:cs="Times New Roman"/>
          <w:color w:val="000000"/>
          <w:sz w:val="28"/>
          <w:szCs w:val="28"/>
          <w:shd w:val="clear" w:color="auto" w:fill="FFFFFF"/>
        </w:rPr>
        <w:t xml:space="preserve">, </w:t>
      </w:r>
      <w:proofErr w:type="spellStart"/>
      <w:r w:rsidRPr="005D58D0">
        <w:rPr>
          <w:rFonts w:ascii="Times New Roman" w:hAnsi="Times New Roman" w:cs="Times New Roman"/>
          <w:color w:val="000000"/>
          <w:sz w:val="28"/>
          <w:szCs w:val="28"/>
          <w:shd w:val="clear" w:color="auto" w:fill="FFFFFF"/>
        </w:rPr>
        <w:t>iOS</w:t>
      </w:r>
      <w:proofErr w:type="spellEnd"/>
      <w:r w:rsidRPr="005D58D0">
        <w:rPr>
          <w:rFonts w:ascii="Times New Roman" w:hAnsi="Times New Roman" w:cs="Times New Roman"/>
          <w:color w:val="000000"/>
          <w:sz w:val="28"/>
          <w:szCs w:val="28"/>
          <w:shd w:val="clear" w:color="auto" w:fill="FFFFFF"/>
        </w:rPr>
        <w:t>, Windows)), що розміщена за посиланням: </w:t>
      </w:r>
      <w:hyperlink r:id="rId7" w:history="1">
        <w:r w:rsidRPr="005D58D0">
          <w:rPr>
            <w:rFonts w:ascii="Times New Roman" w:hAnsi="Times New Roman" w:cs="Times New Roman"/>
            <w:color w:val="2D5CA6"/>
            <w:sz w:val="28"/>
            <w:szCs w:val="28"/>
            <w:u w:val="single"/>
            <w:bdr w:val="none" w:sz="0" w:space="0" w:color="auto" w:frame="1"/>
            <w:shd w:val="clear" w:color="auto" w:fill="FFFFFF"/>
          </w:rPr>
          <w:t>http://tax.gov.ua/baneryi/programni-rro/kerivnitstvo-koristuvacha</w:t>
        </w:r>
      </w:hyperlink>
      <w:r w:rsidRPr="005D58D0">
        <w:rPr>
          <w:rFonts w:ascii="Times New Roman" w:hAnsi="Times New Roman" w:cs="Times New Roman"/>
          <w:color w:val="000000"/>
          <w:sz w:val="28"/>
          <w:szCs w:val="28"/>
          <w:shd w:val="clear" w:color="auto" w:fill="FFFFFF"/>
        </w:rPr>
        <w:t>.</w:t>
      </w:r>
    </w:p>
    <w:p w:rsidR="005D58D0" w:rsidRPr="005D58D0" w:rsidRDefault="005D58D0" w:rsidP="005D58D0">
      <w:pPr>
        <w:spacing w:after="0" w:line="240" w:lineRule="auto"/>
        <w:ind w:firstLine="709"/>
        <w:contextualSpacing/>
        <w:jc w:val="both"/>
        <w:rPr>
          <w:rFonts w:ascii="Times New Roman" w:hAnsi="Times New Roman" w:cs="Times New Roman"/>
          <w:color w:val="000000"/>
          <w:sz w:val="28"/>
          <w:szCs w:val="28"/>
        </w:rPr>
      </w:pPr>
    </w:p>
    <w:p w:rsidR="00061DE1" w:rsidRDefault="0007367D" w:rsidP="0007367D">
      <w:pPr>
        <w:spacing w:after="0" w:line="240" w:lineRule="auto"/>
        <w:ind w:firstLine="709"/>
        <w:contextualSpacing/>
        <w:jc w:val="right"/>
        <w:rPr>
          <w:rFonts w:ascii="Times New Roman" w:hAnsi="Times New Roman" w:cs="Times New Roman"/>
          <w:sz w:val="28"/>
          <w:szCs w:val="28"/>
        </w:rPr>
      </w:pPr>
      <w:r w:rsidRPr="00061DE1">
        <w:rPr>
          <w:rFonts w:ascii="Times New Roman" w:hAnsi="Times New Roman" w:cs="Times New Roman"/>
          <w:color w:val="000000"/>
          <w:sz w:val="28"/>
          <w:szCs w:val="28"/>
        </w:rPr>
        <w:t>ГУ ДПС у Київській області</w:t>
      </w:r>
    </w:p>
    <w:p w:rsidR="0007367D" w:rsidRDefault="0007367D" w:rsidP="00061DE1">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
    <w:p w:rsidR="005D58D0" w:rsidRPr="005D58D0" w:rsidRDefault="005D58D0" w:rsidP="005D58D0">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5D58D0">
        <w:rPr>
          <w:rFonts w:ascii="Times New Roman" w:eastAsia="Times New Roman" w:hAnsi="Times New Roman" w:cs="Times New Roman"/>
          <w:color w:val="1D1D1B"/>
          <w:kern w:val="36"/>
          <w:sz w:val="28"/>
          <w:szCs w:val="28"/>
          <w:lang w:val="ru-RU" w:eastAsia="ru-RU"/>
        </w:rPr>
        <w:t>Чи</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застосовуються</w:t>
      </w:r>
      <w:proofErr w:type="spellEnd"/>
      <w:r w:rsidRPr="005D58D0">
        <w:rPr>
          <w:rFonts w:ascii="Times New Roman" w:eastAsia="Times New Roman" w:hAnsi="Times New Roman" w:cs="Times New Roman"/>
          <w:color w:val="1D1D1B"/>
          <w:kern w:val="36"/>
          <w:sz w:val="28"/>
          <w:szCs w:val="28"/>
          <w:lang w:val="ru-RU" w:eastAsia="ru-RU"/>
        </w:rPr>
        <w:t xml:space="preserve"> до </w:t>
      </w:r>
      <w:proofErr w:type="spellStart"/>
      <w:r w:rsidRPr="005D58D0">
        <w:rPr>
          <w:rFonts w:ascii="Times New Roman" w:eastAsia="Times New Roman" w:hAnsi="Times New Roman" w:cs="Times New Roman"/>
          <w:color w:val="1D1D1B"/>
          <w:kern w:val="36"/>
          <w:sz w:val="28"/>
          <w:szCs w:val="28"/>
          <w:lang w:val="ru-RU" w:eastAsia="ru-RU"/>
        </w:rPr>
        <w:t>платників</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єдиного</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внеску</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штрафні</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санкції</w:t>
      </w:r>
      <w:proofErr w:type="spellEnd"/>
      <w:r w:rsidRPr="005D58D0">
        <w:rPr>
          <w:rFonts w:ascii="Times New Roman" w:eastAsia="Times New Roman" w:hAnsi="Times New Roman" w:cs="Times New Roman"/>
          <w:color w:val="1D1D1B"/>
          <w:kern w:val="36"/>
          <w:sz w:val="28"/>
          <w:szCs w:val="28"/>
          <w:lang w:val="ru-RU" w:eastAsia="ru-RU"/>
        </w:rPr>
        <w:t xml:space="preserve"> та пеня за </w:t>
      </w:r>
      <w:proofErr w:type="spellStart"/>
      <w:r w:rsidRPr="005D58D0">
        <w:rPr>
          <w:rFonts w:ascii="Times New Roman" w:eastAsia="Times New Roman" w:hAnsi="Times New Roman" w:cs="Times New Roman"/>
          <w:color w:val="1D1D1B"/>
          <w:kern w:val="36"/>
          <w:sz w:val="28"/>
          <w:szCs w:val="28"/>
          <w:lang w:val="ru-RU" w:eastAsia="ru-RU"/>
        </w:rPr>
        <w:t>порушення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вчинені</w:t>
      </w:r>
      <w:proofErr w:type="spellEnd"/>
      <w:r w:rsidRPr="005D58D0">
        <w:rPr>
          <w:rFonts w:ascii="Times New Roman" w:eastAsia="Times New Roman" w:hAnsi="Times New Roman" w:cs="Times New Roman"/>
          <w:color w:val="1D1D1B"/>
          <w:kern w:val="36"/>
          <w:sz w:val="28"/>
          <w:szCs w:val="28"/>
          <w:lang w:val="ru-RU" w:eastAsia="ru-RU"/>
        </w:rPr>
        <w:t xml:space="preserve"> у </w:t>
      </w:r>
      <w:proofErr w:type="spellStart"/>
      <w:r w:rsidRPr="005D58D0">
        <w:rPr>
          <w:rFonts w:ascii="Times New Roman" w:eastAsia="Times New Roman" w:hAnsi="Times New Roman" w:cs="Times New Roman"/>
          <w:color w:val="1D1D1B"/>
          <w:kern w:val="36"/>
          <w:sz w:val="28"/>
          <w:szCs w:val="28"/>
          <w:lang w:val="ru-RU" w:eastAsia="ru-RU"/>
        </w:rPr>
        <w:t>період</w:t>
      </w:r>
      <w:proofErr w:type="spellEnd"/>
      <w:r w:rsidRPr="005D58D0">
        <w:rPr>
          <w:rFonts w:ascii="Times New Roman" w:eastAsia="Times New Roman" w:hAnsi="Times New Roman" w:cs="Times New Roman"/>
          <w:color w:val="1D1D1B"/>
          <w:kern w:val="36"/>
          <w:sz w:val="28"/>
          <w:szCs w:val="28"/>
          <w:lang w:val="ru-RU" w:eastAsia="ru-RU"/>
        </w:rPr>
        <w:t xml:space="preserve"> з початку </w:t>
      </w:r>
      <w:proofErr w:type="spellStart"/>
      <w:r w:rsidRPr="005D58D0">
        <w:rPr>
          <w:rFonts w:ascii="Times New Roman" w:eastAsia="Times New Roman" w:hAnsi="Times New Roman" w:cs="Times New Roman"/>
          <w:color w:val="1D1D1B"/>
          <w:kern w:val="36"/>
          <w:sz w:val="28"/>
          <w:szCs w:val="28"/>
          <w:lang w:val="ru-RU" w:eastAsia="ru-RU"/>
        </w:rPr>
        <w:t>дії</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воєнного</w:t>
      </w:r>
      <w:proofErr w:type="spellEnd"/>
      <w:r w:rsidRPr="005D58D0">
        <w:rPr>
          <w:rFonts w:ascii="Times New Roman" w:eastAsia="Times New Roman" w:hAnsi="Times New Roman" w:cs="Times New Roman"/>
          <w:color w:val="1D1D1B"/>
          <w:kern w:val="36"/>
          <w:sz w:val="28"/>
          <w:szCs w:val="28"/>
          <w:lang w:val="ru-RU" w:eastAsia="ru-RU"/>
        </w:rPr>
        <w:t xml:space="preserve"> стану в </w:t>
      </w:r>
      <w:proofErr w:type="spellStart"/>
      <w:r w:rsidRPr="005D58D0">
        <w:rPr>
          <w:rFonts w:ascii="Times New Roman" w:eastAsia="Times New Roman" w:hAnsi="Times New Roman" w:cs="Times New Roman"/>
          <w:color w:val="1D1D1B"/>
          <w:kern w:val="36"/>
          <w:sz w:val="28"/>
          <w:szCs w:val="28"/>
          <w:lang w:val="ru-RU" w:eastAsia="ru-RU"/>
        </w:rPr>
        <w:t>Україні</w:t>
      </w:r>
      <w:proofErr w:type="spellEnd"/>
      <w:r w:rsidRPr="005D58D0">
        <w:rPr>
          <w:rFonts w:ascii="Times New Roman" w:eastAsia="Times New Roman" w:hAnsi="Times New Roman" w:cs="Times New Roman"/>
          <w:color w:val="1D1D1B"/>
          <w:kern w:val="36"/>
          <w:sz w:val="28"/>
          <w:szCs w:val="28"/>
          <w:lang w:val="ru-RU" w:eastAsia="ru-RU"/>
        </w:rPr>
        <w:t>?</w:t>
      </w:r>
    </w:p>
    <w:p w:rsidR="007469B4" w:rsidRDefault="007469B4" w:rsidP="007469B4">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Головне управління ДПС у Київській області повідомляє, що відповідно до змін, внесених Законом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тимчасово, на період дії воєнного стану та протягом 3-ох місяців після його припинення не застосовуються штрафні санкції за:</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несвоєчасну сплату єдиного внеску,</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 неповну або несвоєчасну сплату єдиного внеску одночасно з </w:t>
      </w:r>
      <w:proofErr w:type="spellStart"/>
      <w:r w:rsidRPr="005D58D0">
        <w:rPr>
          <w:color w:val="000000"/>
          <w:sz w:val="28"/>
          <w:szCs w:val="28"/>
        </w:rPr>
        <w:t>видачею</w:t>
      </w:r>
      <w:proofErr w:type="spellEnd"/>
      <w:r w:rsidRPr="005D58D0">
        <w:rPr>
          <w:color w:val="000000"/>
          <w:sz w:val="28"/>
          <w:szCs w:val="28"/>
        </w:rPr>
        <w:t xml:space="preserve"> виплат, на які нараховується єдиного внеску;</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 несвоєчасне подання звітності - п.9 21 </w:t>
      </w:r>
      <w:proofErr w:type="spellStart"/>
      <w:r w:rsidRPr="005D58D0">
        <w:rPr>
          <w:color w:val="000000"/>
          <w:sz w:val="28"/>
          <w:szCs w:val="28"/>
        </w:rPr>
        <w:t>розд.УІІІ</w:t>
      </w:r>
      <w:proofErr w:type="spellEnd"/>
      <w:r w:rsidRPr="005D58D0">
        <w:rPr>
          <w:color w:val="000000"/>
          <w:sz w:val="28"/>
          <w:szCs w:val="28"/>
        </w:rPr>
        <w:t xml:space="preserve"> ЗУ №2464.</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Тимчасово, на період дії воєнного стану та протягом 3-ох місяців після його припинення платникам єдиного внеску не нараховується пеня, а нарахована пеня за ці періоди підлягає списанню - п.9 22 </w:t>
      </w:r>
      <w:proofErr w:type="spellStart"/>
      <w:r w:rsidRPr="005D58D0">
        <w:rPr>
          <w:color w:val="000000"/>
          <w:sz w:val="28"/>
          <w:szCs w:val="28"/>
        </w:rPr>
        <w:t>розд.УІІІ</w:t>
      </w:r>
      <w:proofErr w:type="spellEnd"/>
      <w:r w:rsidRPr="005D58D0">
        <w:rPr>
          <w:color w:val="000000"/>
          <w:sz w:val="28"/>
          <w:szCs w:val="28"/>
        </w:rPr>
        <w:t xml:space="preserve"> ЗУ №2464.</w:t>
      </w:r>
    </w:p>
    <w:p w:rsidR="005D58D0" w:rsidRDefault="005D58D0" w:rsidP="004D07EC">
      <w:pPr>
        <w:spacing w:after="0" w:line="240" w:lineRule="auto"/>
        <w:ind w:firstLine="709"/>
        <w:contextualSpacing/>
        <w:jc w:val="right"/>
        <w:rPr>
          <w:rFonts w:ascii="Times New Roman" w:hAnsi="Times New Roman" w:cs="Times New Roman"/>
          <w:color w:val="000000"/>
          <w:sz w:val="28"/>
          <w:szCs w:val="28"/>
        </w:rPr>
      </w:pPr>
    </w:p>
    <w:p w:rsidR="004D07EC" w:rsidRPr="004D07EC"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065848" w:rsidRDefault="00065848" w:rsidP="004D07EC">
      <w:pPr>
        <w:spacing w:after="0" w:line="240" w:lineRule="auto"/>
        <w:ind w:firstLine="709"/>
        <w:contextualSpacing/>
        <w:jc w:val="center"/>
        <w:rPr>
          <w:rFonts w:ascii="Times New Roman" w:hAnsi="Times New Roman" w:cs="Times New Roman"/>
          <w:sz w:val="28"/>
          <w:szCs w:val="28"/>
        </w:rPr>
      </w:pPr>
    </w:p>
    <w:p w:rsidR="005D58D0" w:rsidRPr="005D58D0" w:rsidRDefault="005D58D0" w:rsidP="005D58D0">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5D58D0">
        <w:rPr>
          <w:rFonts w:ascii="Times New Roman" w:eastAsia="Times New Roman" w:hAnsi="Times New Roman" w:cs="Times New Roman"/>
          <w:color w:val="1D1D1B"/>
          <w:kern w:val="36"/>
          <w:sz w:val="28"/>
          <w:szCs w:val="28"/>
          <w:lang w:val="ru-RU" w:eastAsia="ru-RU"/>
        </w:rPr>
        <w:t>Рентна</w:t>
      </w:r>
      <w:proofErr w:type="spellEnd"/>
      <w:r w:rsidRPr="005D58D0">
        <w:rPr>
          <w:rFonts w:ascii="Times New Roman" w:eastAsia="Times New Roman" w:hAnsi="Times New Roman" w:cs="Times New Roman"/>
          <w:color w:val="1D1D1B"/>
          <w:kern w:val="36"/>
          <w:sz w:val="28"/>
          <w:szCs w:val="28"/>
          <w:lang w:val="ru-RU" w:eastAsia="ru-RU"/>
        </w:rPr>
        <w:t xml:space="preserve"> плата за </w:t>
      </w:r>
      <w:proofErr w:type="spellStart"/>
      <w:r w:rsidRPr="005D58D0">
        <w:rPr>
          <w:rFonts w:ascii="Times New Roman" w:eastAsia="Times New Roman" w:hAnsi="Times New Roman" w:cs="Times New Roman"/>
          <w:color w:val="1D1D1B"/>
          <w:kern w:val="36"/>
          <w:sz w:val="28"/>
          <w:szCs w:val="28"/>
          <w:lang w:val="ru-RU" w:eastAsia="ru-RU"/>
        </w:rPr>
        <w:t>спеціальне</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водокористування</w:t>
      </w:r>
      <w:proofErr w:type="spellEnd"/>
      <w:r w:rsidRPr="005D58D0">
        <w:rPr>
          <w:rFonts w:ascii="Times New Roman" w:eastAsia="Times New Roman" w:hAnsi="Times New Roman" w:cs="Times New Roman"/>
          <w:color w:val="1D1D1B"/>
          <w:kern w:val="36"/>
          <w:sz w:val="28"/>
          <w:szCs w:val="28"/>
          <w:lang w:val="ru-RU" w:eastAsia="ru-RU"/>
        </w:rPr>
        <w:t xml:space="preserve"> у </w:t>
      </w:r>
      <w:proofErr w:type="spellStart"/>
      <w:r w:rsidRPr="005D58D0">
        <w:rPr>
          <w:rFonts w:ascii="Times New Roman" w:eastAsia="Times New Roman" w:hAnsi="Times New Roman" w:cs="Times New Roman"/>
          <w:color w:val="1D1D1B"/>
          <w:kern w:val="36"/>
          <w:sz w:val="28"/>
          <w:szCs w:val="28"/>
          <w:lang w:val="ru-RU" w:eastAsia="ru-RU"/>
        </w:rPr>
        <w:t>разі</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відсутності</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дозволу</w:t>
      </w:r>
      <w:proofErr w:type="spellEnd"/>
      <w:r w:rsidRPr="005D58D0">
        <w:rPr>
          <w:rFonts w:ascii="Times New Roman" w:eastAsia="Times New Roman" w:hAnsi="Times New Roman" w:cs="Times New Roman"/>
          <w:color w:val="1D1D1B"/>
          <w:kern w:val="36"/>
          <w:sz w:val="28"/>
          <w:szCs w:val="28"/>
          <w:lang w:val="ru-RU" w:eastAsia="ru-RU"/>
        </w:rPr>
        <w:t xml:space="preserve"> на </w:t>
      </w:r>
      <w:proofErr w:type="spellStart"/>
      <w:r w:rsidRPr="005D58D0">
        <w:rPr>
          <w:rFonts w:ascii="Times New Roman" w:eastAsia="Times New Roman" w:hAnsi="Times New Roman" w:cs="Times New Roman"/>
          <w:color w:val="1D1D1B"/>
          <w:kern w:val="36"/>
          <w:sz w:val="28"/>
          <w:szCs w:val="28"/>
          <w:lang w:val="ru-RU" w:eastAsia="ru-RU"/>
        </w:rPr>
        <w:t>спеціальне</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водокористування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із</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встановленими</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лімітами</w:t>
      </w:r>
      <w:proofErr w:type="spellEnd"/>
    </w:p>
    <w:p w:rsidR="00061DE1" w:rsidRPr="005D58D0" w:rsidRDefault="00061DE1" w:rsidP="004D07EC">
      <w:pPr>
        <w:spacing w:after="0" w:line="240" w:lineRule="auto"/>
        <w:ind w:firstLine="709"/>
        <w:contextualSpacing/>
        <w:jc w:val="right"/>
        <w:rPr>
          <w:rFonts w:ascii="Times New Roman" w:hAnsi="Times New Roman" w:cs="Times New Roman"/>
          <w:color w:val="000000"/>
          <w:sz w:val="28"/>
          <w:szCs w:val="28"/>
          <w:lang w:val="ru-RU"/>
        </w:rPr>
      </w:pP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Головне управління ДПС у Київській області нагадує, що за відсутності у водокористувача дозволу на спеціальне водокористування із встановленими в ньому лімітами використання води, рентна плата справляється за весь обсяг </w:t>
      </w:r>
      <w:r w:rsidRPr="005D58D0">
        <w:rPr>
          <w:color w:val="000000"/>
          <w:sz w:val="28"/>
          <w:szCs w:val="28"/>
        </w:rPr>
        <w:lastRenderedPageBreak/>
        <w:t xml:space="preserve">використаної води, що підлягає оплаті як за понадлімітне використання- </w:t>
      </w:r>
      <w:proofErr w:type="spellStart"/>
      <w:r w:rsidRPr="005D58D0">
        <w:rPr>
          <w:color w:val="000000"/>
          <w:sz w:val="28"/>
          <w:szCs w:val="28"/>
        </w:rPr>
        <w:t>п.п</w:t>
      </w:r>
      <w:proofErr w:type="spellEnd"/>
      <w:r w:rsidRPr="005D58D0">
        <w:rPr>
          <w:color w:val="000000"/>
          <w:sz w:val="28"/>
          <w:szCs w:val="28"/>
        </w:rPr>
        <w:t>. 255.11.15 п. 255.11 ст. 255 Податкового кодексу України (далі – ПКУ).</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За понадлімітне використання води рентна плата обчислюється за кожним джерелом водопостачання окремо згідно з установленими ставками рентної плати та коефіцієнтами - </w:t>
      </w:r>
      <w:proofErr w:type="spellStart"/>
      <w:r w:rsidRPr="005D58D0">
        <w:rPr>
          <w:color w:val="000000"/>
          <w:sz w:val="28"/>
          <w:szCs w:val="28"/>
        </w:rPr>
        <w:t>п.п</w:t>
      </w:r>
      <w:proofErr w:type="spellEnd"/>
      <w:r w:rsidRPr="005D58D0">
        <w:rPr>
          <w:color w:val="000000"/>
          <w:sz w:val="28"/>
          <w:szCs w:val="28"/>
        </w:rPr>
        <w:t>. 255.11.14 п. 255.11 ст. 255 ПКУ.</w:t>
      </w:r>
    </w:p>
    <w:p w:rsidR="005D58D0" w:rsidRDefault="005D58D0" w:rsidP="00AF5A0D">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У разі перевищення водокористувачами встановленого річного ліміту використання води, рентна плата обчислюється і сплачується у п’ятикратному розмірі, виходячи з фактичних обсягів використаної води понад встановлений ліміт використання води, ставок рентної плати та коефіцієнтів  - </w:t>
      </w:r>
      <w:proofErr w:type="spellStart"/>
      <w:r w:rsidRPr="005D58D0">
        <w:rPr>
          <w:color w:val="000000"/>
          <w:sz w:val="28"/>
          <w:szCs w:val="28"/>
        </w:rPr>
        <w:t>п.п</w:t>
      </w:r>
      <w:proofErr w:type="spellEnd"/>
      <w:r w:rsidRPr="005D58D0">
        <w:rPr>
          <w:color w:val="000000"/>
          <w:sz w:val="28"/>
          <w:szCs w:val="28"/>
        </w:rPr>
        <w:t>. 255.11.13 п. 255.11 ст. 255 ПКУ.</w:t>
      </w:r>
    </w:p>
    <w:p w:rsidR="004D07EC" w:rsidRPr="004D07EC"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065848" w:rsidRDefault="00065848" w:rsidP="004D07EC">
      <w:pPr>
        <w:spacing w:after="0" w:line="240" w:lineRule="auto"/>
        <w:ind w:firstLine="709"/>
        <w:contextualSpacing/>
        <w:jc w:val="center"/>
        <w:rPr>
          <w:rFonts w:ascii="Times New Roman" w:hAnsi="Times New Roman" w:cs="Times New Roman"/>
          <w:sz w:val="28"/>
          <w:szCs w:val="28"/>
        </w:rPr>
      </w:pPr>
    </w:p>
    <w:p w:rsidR="005D58D0" w:rsidRPr="005D58D0" w:rsidRDefault="005D58D0" w:rsidP="005D58D0">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5D58D0">
        <w:rPr>
          <w:rFonts w:ascii="Times New Roman" w:eastAsia="Times New Roman" w:hAnsi="Times New Roman" w:cs="Times New Roman"/>
          <w:color w:val="1D1D1B"/>
          <w:kern w:val="36"/>
          <w:sz w:val="28"/>
          <w:szCs w:val="28"/>
          <w:lang w:val="ru-RU" w:eastAsia="ru-RU"/>
        </w:rPr>
        <w:t>Чи</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застосовується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відповідальність</w:t>
      </w:r>
      <w:proofErr w:type="spellEnd"/>
      <w:r w:rsidRPr="005D58D0">
        <w:rPr>
          <w:rFonts w:ascii="Times New Roman" w:eastAsia="Times New Roman" w:hAnsi="Times New Roman" w:cs="Times New Roman"/>
          <w:color w:val="1D1D1B"/>
          <w:kern w:val="36"/>
          <w:sz w:val="28"/>
          <w:szCs w:val="28"/>
          <w:lang w:val="ru-RU" w:eastAsia="ru-RU"/>
        </w:rPr>
        <w:t xml:space="preserve"> за </w:t>
      </w:r>
      <w:proofErr w:type="spellStart"/>
      <w:r w:rsidRPr="005D58D0">
        <w:rPr>
          <w:rFonts w:ascii="Times New Roman" w:eastAsia="Times New Roman" w:hAnsi="Times New Roman" w:cs="Times New Roman"/>
          <w:color w:val="1D1D1B"/>
          <w:kern w:val="36"/>
          <w:sz w:val="28"/>
          <w:szCs w:val="28"/>
          <w:lang w:val="ru-RU" w:eastAsia="ru-RU"/>
        </w:rPr>
        <w:t>порушення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встановленого</w:t>
      </w:r>
      <w:proofErr w:type="spellEnd"/>
      <w:r w:rsidRPr="005D58D0">
        <w:rPr>
          <w:rFonts w:ascii="Times New Roman" w:eastAsia="Times New Roman" w:hAnsi="Times New Roman" w:cs="Times New Roman"/>
          <w:color w:val="1D1D1B"/>
          <w:kern w:val="36"/>
          <w:sz w:val="28"/>
          <w:szCs w:val="28"/>
          <w:lang w:val="ru-RU" w:eastAsia="ru-RU"/>
        </w:rPr>
        <w:t xml:space="preserve"> порядку </w:t>
      </w:r>
      <w:proofErr w:type="spellStart"/>
      <w:r w:rsidRPr="005D58D0">
        <w:rPr>
          <w:rFonts w:ascii="Times New Roman" w:eastAsia="Times New Roman" w:hAnsi="Times New Roman" w:cs="Times New Roman"/>
          <w:color w:val="1D1D1B"/>
          <w:kern w:val="36"/>
          <w:sz w:val="28"/>
          <w:szCs w:val="28"/>
          <w:lang w:val="ru-RU" w:eastAsia="ru-RU"/>
        </w:rPr>
        <w:t>взяття</w:t>
      </w:r>
      <w:proofErr w:type="spellEnd"/>
      <w:r w:rsidRPr="005D58D0">
        <w:rPr>
          <w:rFonts w:ascii="Times New Roman" w:eastAsia="Times New Roman" w:hAnsi="Times New Roman" w:cs="Times New Roman"/>
          <w:color w:val="1D1D1B"/>
          <w:kern w:val="36"/>
          <w:sz w:val="28"/>
          <w:szCs w:val="28"/>
          <w:lang w:val="ru-RU" w:eastAsia="ru-RU"/>
        </w:rPr>
        <w:t xml:space="preserve"> на </w:t>
      </w:r>
      <w:proofErr w:type="spellStart"/>
      <w:r w:rsidRPr="005D58D0">
        <w:rPr>
          <w:rFonts w:ascii="Times New Roman" w:eastAsia="Times New Roman" w:hAnsi="Times New Roman" w:cs="Times New Roman"/>
          <w:color w:val="1D1D1B"/>
          <w:kern w:val="36"/>
          <w:sz w:val="28"/>
          <w:szCs w:val="28"/>
          <w:lang w:val="ru-RU" w:eastAsia="ru-RU"/>
        </w:rPr>
        <w:t>облік</w:t>
      </w:r>
      <w:proofErr w:type="spellEnd"/>
      <w:r w:rsidRPr="005D58D0">
        <w:rPr>
          <w:rFonts w:ascii="Times New Roman" w:eastAsia="Times New Roman" w:hAnsi="Times New Roman" w:cs="Times New Roman"/>
          <w:color w:val="1D1D1B"/>
          <w:kern w:val="36"/>
          <w:sz w:val="28"/>
          <w:szCs w:val="28"/>
          <w:lang w:val="ru-RU" w:eastAsia="ru-RU"/>
        </w:rPr>
        <w:t xml:space="preserve"> (у </w:t>
      </w:r>
      <w:proofErr w:type="spellStart"/>
      <w:r w:rsidRPr="005D58D0">
        <w:rPr>
          <w:rFonts w:ascii="Times New Roman" w:eastAsia="Times New Roman" w:hAnsi="Times New Roman" w:cs="Times New Roman"/>
          <w:color w:val="1D1D1B"/>
          <w:kern w:val="36"/>
          <w:sz w:val="28"/>
          <w:szCs w:val="28"/>
          <w:lang w:val="ru-RU" w:eastAsia="ru-RU"/>
        </w:rPr>
        <w:t>т.ч</w:t>
      </w:r>
      <w:proofErr w:type="spellEnd"/>
      <w:r w:rsidRPr="005D58D0">
        <w:rPr>
          <w:rFonts w:ascii="Times New Roman" w:eastAsia="Times New Roman" w:hAnsi="Times New Roman" w:cs="Times New Roman"/>
          <w:color w:val="1D1D1B"/>
          <w:kern w:val="36"/>
          <w:sz w:val="28"/>
          <w:szCs w:val="28"/>
          <w:lang w:val="ru-RU" w:eastAsia="ru-RU"/>
        </w:rPr>
        <w:t xml:space="preserve">. за </w:t>
      </w:r>
      <w:proofErr w:type="spellStart"/>
      <w:r w:rsidRPr="005D58D0">
        <w:rPr>
          <w:rFonts w:ascii="Times New Roman" w:eastAsia="Times New Roman" w:hAnsi="Times New Roman" w:cs="Times New Roman"/>
          <w:color w:val="1D1D1B"/>
          <w:kern w:val="36"/>
          <w:sz w:val="28"/>
          <w:szCs w:val="28"/>
          <w:lang w:val="ru-RU" w:eastAsia="ru-RU"/>
        </w:rPr>
        <w:t>неподання</w:t>
      </w:r>
      <w:proofErr w:type="spellEnd"/>
      <w:r w:rsidRPr="005D58D0">
        <w:rPr>
          <w:rFonts w:ascii="Times New Roman" w:eastAsia="Times New Roman" w:hAnsi="Times New Roman" w:cs="Times New Roman"/>
          <w:color w:val="1D1D1B"/>
          <w:kern w:val="36"/>
          <w:sz w:val="28"/>
          <w:szCs w:val="28"/>
          <w:lang w:val="ru-RU" w:eastAsia="ru-RU"/>
        </w:rPr>
        <w:t>/</w:t>
      </w:r>
      <w:proofErr w:type="spellStart"/>
      <w:r w:rsidRPr="005D58D0">
        <w:rPr>
          <w:rFonts w:ascii="Times New Roman" w:eastAsia="Times New Roman" w:hAnsi="Times New Roman" w:cs="Times New Roman"/>
          <w:color w:val="1D1D1B"/>
          <w:kern w:val="36"/>
          <w:sz w:val="28"/>
          <w:szCs w:val="28"/>
          <w:lang w:val="ru-RU" w:eastAsia="ru-RU"/>
        </w:rPr>
        <w:t>несвоєчасне</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подання</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повідомлення</w:t>
      </w:r>
      <w:proofErr w:type="spellEnd"/>
      <w:r w:rsidRPr="005D58D0">
        <w:rPr>
          <w:rFonts w:ascii="Times New Roman" w:eastAsia="Times New Roman" w:hAnsi="Times New Roman" w:cs="Times New Roman"/>
          <w:color w:val="1D1D1B"/>
          <w:kern w:val="36"/>
          <w:sz w:val="28"/>
          <w:szCs w:val="28"/>
          <w:lang w:val="ru-RU" w:eastAsia="ru-RU"/>
        </w:rPr>
        <w:t xml:space="preserve"> за формою № 20-ОПП, </w:t>
      </w:r>
      <w:proofErr w:type="spellStart"/>
      <w:r w:rsidRPr="005D58D0">
        <w:rPr>
          <w:rFonts w:ascii="Times New Roman" w:eastAsia="Times New Roman" w:hAnsi="Times New Roman" w:cs="Times New Roman"/>
          <w:color w:val="1D1D1B"/>
          <w:kern w:val="36"/>
          <w:sz w:val="28"/>
          <w:szCs w:val="28"/>
          <w:lang w:val="ru-RU" w:eastAsia="ru-RU"/>
        </w:rPr>
        <w:t>заяв</w:t>
      </w:r>
      <w:proofErr w:type="spellEnd"/>
      <w:r w:rsidRPr="005D58D0">
        <w:rPr>
          <w:rFonts w:ascii="Times New Roman" w:eastAsia="Times New Roman" w:hAnsi="Times New Roman" w:cs="Times New Roman"/>
          <w:color w:val="1D1D1B"/>
          <w:kern w:val="36"/>
          <w:sz w:val="28"/>
          <w:szCs w:val="28"/>
          <w:lang w:val="ru-RU" w:eastAsia="ru-RU"/>
        </w:rPr>
        <w:t xml:space="preserve"> за формами № 1-ОПП, № 5-ОПП та № 1-ОПН</w:t>
      </w:r>
    </w:p>
    <w:p w:rsidR="005C72B0" w:rsidRPr="005C72B0" w:rsidRDefault="005C72B0" w:rsidP="004D07EC">
      <w:pPr>
        <w:spacing w:after="0" w:line="240" w:lineRule="auto"/>
        <w:ind w:firstLine="709"/>
        <w:contextualSpacing/>
        <w:jc w:val="right"/>
        <w:rPr>
          <w:rFonts w:ascii="Times New Roman" w:hAnsi="Times New Roman" w:cs="Times New Roman"/>
          <w:color w:val="000000"/>
          <w:sz w:val="28"/>
          <w:szCs w:val="28"/>
          <w:lang w:val="ru-RU"/>
        </w:rPr>
      </w:pPr>
    </w:p>
    <w:p w:rsidR="005C72B0" w:rsidRDefault="005C72B0" w:rsidP="004D07EC">
      <w:pPr>
        <w:spacing w:after="0" w:line="240" w:lineRule="auto"/>
        <w:ind w:firstLine="709"/>
        <w:contextualSpacing/>
        <w:jc w:val="right"/>
        <w:rPr>
          <w:rFonts w:ascii="Times New Roman" w:hAnsi="Times New Roman" w:cs="Times New Roman"/>
          <w:color w:val="000000"/>
          <w:sz w:val="28"/>
          <w:szCs w:val="28"/>
        </w:rPr>
      </w:pP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Головне управління ДПС у Київській області звертає увагу, що у зв’язку із набранням чинності 01.08.2023 Законом України від 30.06.2023 № 3219-ІХ, яким, зокрема, </w:t>
      </w:r>
      <w:proofErr w:type="spellStart"/>
      <w:r w:rsidRPr="005D58D0">
        <w:rPr>
          <w:color w:val="000000"/>
          <w:sz w:val="28"/>
          <w:szCs w:val="28"/>
        </w:rPr>
        <w:t>внесено</w:t>
      </w:r>
      <w:proofErr w:type="spellEnd"/>
      <w:r w:rsidRPr="005D58D0">
        <w:rPr>
          <w:color w:val="000000"/>
          <w:sz w:val="28"/>
          <w:szCs w:val="28"/>
        </w:rPr>
        <w:t xml:space="preserve"> зміни до </w:t>
      </w:r>
      <w:proofErr w:type="spellStart"/>
      <w:r w:rsidRPr="005D58D0">
        <w:rPr>
          <w:color w:val="000000"/>
          <w:sz w:val="28"/>
          <w:szCs w:val="28"/>
        </w:rPr>
        <w:t>п.п</w:t>
      </w:r>
      <w:proofErr w:type="spellEnd"/>
      <w:r w:rsidRPr="005D58D0">
        <w:rPr>
          <w:color w:val="000000"/>
          <w:sz w:val="28"/>
          <w:szCs w:val="28"/>
        </w:rPr>
        <w:t xml:space="preserve">. 69.9 п. 69 </w:t>
      </w:r>
      <w:proofErr w:type="spellStart"/>
      <w:r w:rsidRPr="005D58D0">
        <w:rPr>
          <w:color w:val="000000"/>
          <w:sz w:val="28"/>
          <w:szCs w:val="28"/>
        </w:rPr>
        <w:t>підрозд</w:t>
      </w:r>
      <w:proofErr w:type="spellEnd"/>
      <w:r w:rsidRPr="005D58D0">
        <w:rPr>
          <w:color w:val="000000"/>
          <w:sz w:val="28"/>
          <w:szCs w:val="28"/>
        </w:rPr>
        <w:t xml:space="preserve">. 10 </w:t>
      </w:r>
      <w:proofErr w:type="spellStart"/>
      <w:r w:rsidRPr="005D58D0">
        <w:rPr>
          <w:color w:val="000000"/>
          <w:sz w:val="28"/>
          <w:szCs w:val="28"/>
        </w:rPr>
        <w:t>розд</w:t>
      </w:r>
      <w:proofErr w:type="spellEnd"/>
      <w:r w:rsidRPr="005D58D0">
        <w:rPr>
          <w:color w:val="000000"/>
          <w:sz w:val="28"/>
          <w:szCs w:val="28"/>
        </w:rPr>
        <w:t>. ХХ «Перехідні положення» ПКУ, з 01 серпня 2023 року для платників податків та контролюючих органів відновлено перебіг строків, визначених податковим законодавством та іншим законодавством, контроль за дотриманням якого покладено на контролюючі органи.</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Неподання у строки та у випадках, передбачених ПКУ, заяв або документів для взяття на облік у відповідному контролюючому органі, реєстрації змін місцезнаходження чи внесення інших змін до своїх облікових даних, неподання виправлених документів для взяття на облік чи внесення змін, подання з помилками чи у неповному обсязі, неподання відомостей стосовно осіб, відповідальних за ведення бухгалтерського обліку та/або складення податкової звітності, відповідно до вимог встановлених ПКУ, – тягнуть за собою накладення штрафу на </w:t>
      </w:r>
      <w:proofErr w:type="spellStart"/>
      <w:r w:rsidRPr="005D58D0">
        <w:rPr>
          <w:color w:val="000000"/>
          <w:sz w:val="28"/>
          <w:szCs w:val="28"/>
        </w:rPr>
        <w:t>самозайнятих</w:t>
      </w:r>
      <w:proofErr w:type="spellEnd"/>
      <w:r w:rsidRPr="005D58D0">
        <w:rPr>
          <w:color w:val="000000"/>
          <w:sz w:val="28"/>
          <w:szCs w:val="28"/>
        </w:rPr>
        <w:t xml:space="preserve"> осіб у розмірі 340 гривень, на юридичних осіб, відокремлені підрозділи юридичної особи чи юридичну особу, відповідальну за нарахування та сплату податків до бюджету під час виконання договору про спільну діяльність, – 1020 гривень. </w:t>
      </w:r>
    </w:p>
    <w:p w:rsidR="005D58D0" w:rsidRDefault="005D58D0" w:rsidP="00AF5A0D">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У разі не усунення таких порушень або за ті самі дії, вчинені протягом року особою, до якої були застосовані штрафи за таке порушення накладається штраф на </w:t>
      </w:r>
      <w:proofErr w:type="spellStart"/>
      <w:r w:rsidRPr="005D58D0">
        <w:rPr>
          <w:color w:val="000000"/>
          <w:sz w:val="28"/>
          <w:szCs w:val="28"/>
        </w:rPr>
        <w:t>самозайнятих</w:t>
      </w:r>
      <w:proofErr w:type="spellEnd"/>
      <w:r w:rsidRPr="005D58D0">
        <w:rPr>
          <w:color w:val="000000"/>
          <w:sz w:val="28"/>
          <w:szCs w:val="28"/>
        </w:rPr>
        <w:t xml:space="preserve"> осіб у розмірі 680 гривень, на юридичних осіб, відокремлені підрозділи юридичної особи чи юридичну особу, відповідальну за нарахування та сплату податків до бюджету під час виконання договору про спільну діяльність, – 2040 гривень.</w:t>
      </w:r>
    </w:p>
    <w:p w:rsidR="00335184" w:rsidRDefault="004D07EC" w:rsidP="004D07EC">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5D58D0" w:rsidRDefault="005D58D0" w:rsidP="004D07EC">
      <w:pPr>
        <w:spacing w:after="0" w:line="240" w:lineRule="auto"/>
        <w:ind w:firstLine="709"/>
        <w:contextualSpacing/>
        <w:jc w:val="right"/>
        <w:rPr>
          <w:rFonts w:ascii="Times New Roman" w:hAnsi="Times New Roman" w:cs="Times New Roman"/>
          <w:color w:val="000000"/>
          <w:sz w:val="28"/>
          <w:szCs w:val="28"/>
        </w:rPr>
      </w:pPr>
    </w:p>
    <w:p w:rsidR="005D58D0" w:rsidRPr="005D58D0" w:rsidRDefault="005D58D0" w:rsidP="005D58D0">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5D58D0">
        <w:rPr>
          <w:rFonts w:ascii="Times New Roman" w:eastAsia="Times New Roman" w:hAnsi="Times New Roman" w:cs="Times New Roman"/>
          <w:color w:val="1D1D1B"/>
          <w:kern w:val="36"/>
          <w:sz w:val="28"/>
          <w:szCs w:val="28"/>
          <w:lang w:val="ru-RU" w:eastAsia="ru-RU"/>
        </w:rPr>
        <w:t xml:space="preserve">До </w:t>
      </w:r>
      <w:proofErr w:type="spellStart"/>
      <w:r w:rsidRPr="005D58D0">
        <w:rPr>
          <w:rFonts w:ascii="Times New Roman" w:eastAsia="Times New Roman" w:hAnsi="Times New Roman" w:cs="Times New Roman"/>
          <w:color w:val="1D1D1B"/>
          <w:kern w:val="36"/>
          <w:sz w:val="28"/>
          <w:szCs w:val="28"/>
          <w:lang w:val="ru-RU" w:eastAsia="ru-RU"/>
        </w:rPr>
        <w:t>місцевих</w:t>
      </w:r>
      <w:proofErr w:type="spellEnd"/>
      <w:r w:rsidRPr="005D58D0">
        <w:rPr>
          <w:rFonts w:ascii="Times New Roman" w:eastAsia="Times New Roman" w:hAnsi="Times New Roman" w:cs="Times New Roman"/>
          <w:color w:val="1D1D1B"/>
          <w:kern w:val="36"/>
          <w:sz w:val="28"/>
          <w:szCs w:val="28"/>
          <w:lang w:val="ru-RU" w:eastAsia="ru-RU"/>
        </w:rPr>
        <w:t xml:space="preserve"> </w:t>
      </w:r>
      <w:proofErr w:type="spellStart"/>
      <w:r w:rsidRPr="005D58D0">
        <w:rPr>
          <w:rFonts w:ascii="Times New Roman" w:eastAsia="Times New Roman" w:hAnsi="Times New Roman" w:cs="Times New Roman"/>
          <w:color w:val="1D1D1B"/>
          <w:kern w:val="36"/>
          <w:sz w:val="28"/>
          <w:szCs w:val="28"/>
          <w:lang w:val="ru-RU" w:eastAsia="ru-RU"/>
        </w:rPr>
        <w:t>бюджетів</w:t>
      </w:r>
      <w:proofErr w:type="spellEnd"/>
      <w:r w:rsidRPr="005D58D0">
        <w:rPr>
          <w:rFonts w:ascii="Times New Roman" w:eastAsia="Times New Roman" w:hAnsi="Times New Roman" w:cs="Times New Roman"/>
          <w:color w:val="1D1D1B"/>
          <w:kern w:val="36"/>
          <w:sz w:val="28"/>
          <w:szCs w:val="28"/>
          <w:lang w:val="ru-RU" w:eastAsia="ru-RU"/>
        </w:rPr>
        <w:t xml:space="preserve"> у </w:t>
      </w:r>
      <w:proofErr w:type="spellStart"/>
      <w:r w:rsidRPr="005D58D0">
        <w:rPr>
          <w:rFonts w:ascii="Times New Roman" w:eastAsia="Times New Roman" w:hAnsi="Times New Roman" w:cs="Times New Roman"/>
          <w:color w:val="1D1D1B"/>
          <w:kern w:val="36"/>
          <w:sz w:val="28"/>
          <w:szCs w:val="28"/>
          <w:lang w:val="ru-RU" w:eastAsia="ru-RU"/>
        </w:rPr>
        <w:t>січні</w:t>
      </w:r>
      <w:proofErr w:type="spellEnd"/>
      <w:r w:rsidRPr="005D58D0">
        <w:rPr>
          <w:rFonts w:ascii="Times New Roman" w:eastAsia="Times New Roman" w:hAnsi="Times New Roman" w:cs="Times New Roman"/>
          <w:color w:val="1D1D1B"/>
          <w:kern w:val="36"/>
          <w:sz w:val="28"/>
          <w:szCs w:val="28"/>
          <w:lang w:val="ru-RU" w:eastAsia="ru-RU"/>
        </w:rPr>
        <w:t xml:space="preserve"> – </w:t>
      </w:r>
      <w:proofErr w:type="spellStart"/>
      <w:r w:rsidRPr="005D58D0">
        <w:rPr>
          <w:rFonts w:ascii="Times New Roman" w:eastAsia="Times New Roman" w:hAnsi="Times New Roman" w:cs="Times New Roman"/>
          <w:color w:val="1D1D1B"/>
          <w:kern w:val="36"/>
          <w:sz w:val="28"/>
          <w:szCs w:val="28"/>
          <w:lang w:val="ru-RU" w:eastAsia="ru-RU"/>
        </w:rPr>
        <w:t>жовтні</w:t>
      </w:r>
      <w:proofErr w:type="spellEnd"/>
      <w:r w:rsidRPr="005D58D0">
        <w:rPr>
          <w:rFonts w:ascii="Times New Roman" w:eastAsia="Times New Roman" w:hAnsi="Times New Roman" w:cs="Times New Roman"/>
          <w:color w:val="1D1D1B"/>
          <w:kern w:val="36"/>
          <w:sz w:val="28"/>
          <w:szCs w:val="28"/>
          <w:lang w:val="ru-RU" w:eastAsia="ru-RU"/>
        </w:rPr>
        <w:t xml:space="preserve"> 2023 року </w:t>
      </w:r>
      <w:proofErr w:type="spellStart"/>
      <w:r w:rsidRPr="005D58D0">
        <w:rPr>
          <w:rFonts w:ascii="Times New Roman" w:eastAsia="Times New Roman" w:hAnsi="Times New Roman" w:cs="Times New Roman"/>
          <w:color w:val="1D1D1B"/>
          <w:kern w:val="36"/>
          <w:sz w:val="28"/>
          <w:szCs w:val="28"/>
          <w:lang w:val="ru-RU" w:eastAsia="ru-RU"/>
        </w:rPr>
        <w:t>надійшло</w:t>
      </w:r>
      <w:proofErr w:type="spellEnd"/>
      <w:r w:rsidRPr="005D58D0">
        <w:rPr>
          <w:rFonts w:ascii="Times New Roman" w:eastAsia="Times New Roman" w:hAnsi="Times New Roman" w:cs="Times New Roman"/>
          <w:color w:val="1D1D1B"/>
          <w:kern w:val="36"/>
          <w:sz w:val="28"/>
          <w:szCs w:val="28"/>
          <w:lang w:val="ru-RU" w:eastAsia="ru-RU"/>
        </w:rPr>
        <w:t xml:space="preserve"> 371,2 млрд </w:t>
      </w:r>
      <w:proofErr w:type="spellStart"/>
      <w:r w:rsidRPr="005D58D0">
        <w:rPr>
          <w:rFonts w:ascii="Times New Roman" w:eastAsia="Times New Roman" w:hAnsi="Times New Roman" w:cs="Times New Roman"/>
          <w:color w:val="1D1D1B"/>
          <w:kern w:val="36"/>
          <w:sz w:val="28"/>
          <w:szCs w:val="28"/>
          <w:lang w:val="ru-RU" w:eastAsia="ru-RU"/>
        </w:rPr>
        <w:t>гривень</w:t>
      </w:r>
      <w:proofErr w:type="spellEnd"/>
    </w:p>
    <w:p w:rsidR="005D58D0" w:rsidRPr="005D58D0" w:rsidRDefault="005D58D0" w:rsidP="005D58D0">
      <w:pPr>
        <w:spacing w:after="0" w:line="240" w:lineRule="auto"/>
        <w:ind w:firstLine="709"/>
        <w:contextualSpacing/>
        <w:jc w:val="right"/>
        <w:rPr>
          <w:rFonts w:ascii="Times New Roman" w:hAnsi="Times New Roman" w:cs="Times New Roman"/>
          <w:color w:val="000000"/>
          <w:sz w:val="28"/>
          <w:szCs w:val="28"/>
          <w:lang w:val="ru-RU"/>
        </w:rPr>
      </w:pP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lastRenderedPageBreak/>
        <w:t xml:space="preserve">За оперативними даними надходження до місцевих бюджетів у січні – жовтні 2023 року по </w:t>
      </w:r>
      <w:proofErr w:type="spellStart"/>
      <w:r w:rsidRPr="005D58D0">
        <w:rPr>
          <w:color w:val="000000"/>
          <w:sz w:val="28"/>
          <w:szCs w:val="28"/>
        </w:rPr>
        <w:t>платежах</w:t>
      </w:r>
      <w:proofErr w:type="spellEnd"/>
      <w:r w:rsidRPr="005D58D0">
        <w:rPr>
          <w:color w:val="000000"/>
          <w:sz w:val="28"/>
          <w:szCs w:val="28"/>
        </w:rPr>
        <w:t>, що контролюються ДПС, становлять 371,2 млрд гривень.</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Це на 59,5 млрд грн, або на 19,1 </w:t>
      </w:r>
      <w:proofErr w:type="spellStart"/>
      <w:r w:rsidRPr="005D58D0">
        <w:rPr>
          <w:color w:val="000000"/>
          <w:sz w:val="28"/>
          <w:szCs w:val="28"/>
        </w:rPr>
        <w:t>відс</w:t>
      </w:r>
      <w:proofErr w:type="spellEnd"/>
      <w:r w:rsidRPr="005D58D0">
        <w:rPr>
          <w:color w:val="000000"/>
          <w:sz w:val="28"/>
          <w:szCs w:val="28"/>
        </w:rPr>
        <w:t>. більше ніж у січні – жовтні 2022 року.</w:t>
      </w:r>
    </w:p>
    <w:p w:rsidR="005D58D0" w:rsidRPr="005D58D0" w:rsidRDefault="005D58D0" w:rsidP="005D58D0">
      <w:pPr>
        <w:pStyle w:val="a3"/>
        <w:shd w:val="clear" w:color="auto" w:fill="FFFFFF"/>
        <w:spacing w:before="0" w:beforeAutospacing="0" w:after="0" w:afterAutospacing="0"/>
        <w:ind w:firstLine="709"/>
        <w:jc w:val="both"/>
        <w:textAlignment w:val="baseline"/>
        <w:rPr>
          <w:color w:val="000000"/>
          <w:sz w:val="28"/>
          <w:szCs w:val="28"/>
        </w:rPr>
      </w:pPr>
      <w:r w:rsidRPr="005D58D0">
        <w:rPr>
          <w:color w:val="000000"/>
          <w:sz w:val="28"/>
          <w:szCs w:val="28"/>
        </w:rPr>
        <w:t xml:space="preserve">Місцеві бюджети у жовтні 2023 року отримали 41 млрд грн, що на 4,8 млрд грн, або на 13,4 </w:t>
      </w:r>
      <w:proofErr w:type="spellStart"/>
      <w:r w:rsidRPr="005D58D0">
        <w:rPr>
          <w:color w:val="000000"/>
          <w:sz w:val="28"/>
          <w:szCs w:val="28"/>
        </w:rPr>
        <w:t>відс</w:t>
      </w:r>
      <w:proofErr w:type="spellEnd"/>
      <w:r w:rsidRPr="005D58D0">
        <w:rPr>
          <w:color w:val="000000"/>
          <w:sz w:val="28"/>
          <w:szCs w:val="28"/>
        </w:rPr>
        <w:t>. більше ніж у жовтні 2022 року.</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AF5A0D">
        <w:rPr>
          <w:rFonts w:ascii="Times New Roman" w:eastAsia="Times New Roman" w:hAnsi="Times New Roman" w:cs="Times New Roman"/>
          <w:color w:val="1D1D1B"/>
          <w:kern w:val="36"/>
          <w:sz w:val="28"/>
          <w:szCs w:val="28"/>
          <w:lang w:val="ru-RU" w:eastAsia="ru-RU"/>
        </w:rPr>
        <w:t>Тимчасово</w:t>
      </w:r>
      <w:proofErr w:type="spellEnd"/>
      <w:r w:rsidRPr="00AF5A0D">
        <w:rPr>
          <w:rFonts w:ascii="Times New Roman" w:eastAsia="Times New Roman" w:hAnsi="Times New Roman" w:cs="Times New Roman"/>
          <w:color w:val="1D1D1B"/>
          <w:kern w:val="36"/>
          <w:sz w:val="28"/>
          <w:szCs w:val="28"/>
          <w:lang w:val="ru-RU" w:eastAsia="ru-RU"/>
        </w:rPr>
        <w:t xml:space="preserve">, на </w:t>
      </w:r>
      <w:proofErr w:type="spellStart"/>
      <w:r w:rsidRPr="00AF5A0D">
        <w:rPr>
          <w:rFonts w:ascii="Times New Roman" w:eastAsia="Times New Roman" w:hAnsi="Times New Roman" w:cs="Times New Roman"/>
          <w:color w:val="1D1D1B"/>
          <w:kern w:val="36"/>
          <w:sz w:val="28"/>
          <w:szCs w:val="28"/>
          <w:lang w:val="ru-RU" w:eastAsia="ru-RU"/>
        </w:rPr>
        <w:t>період</w:t>
      </w:r>
      <w:proofErr w:type="spellEnd"/>
      <w:r w:rsidRPr="00AF5A0D">
        <w:rPr>
          <w:rFonts w:ascii="Times New Roman" w:eastAsia="Times New Roman" w:hAnsi="Times New Roman" w:cs="Times New Roman"/>
          <w:color w:val="1D1D1B"/>
          <w:kern w:val="36"/>
          <w:sz w:val="28"/>
          <w:szCs w:val="28"/>
          <w:lang w:val="ru-RU" w:eastAsia="ru-RU"/>
        </w:rPr>
        <w:t xml:space="preserve"> з 01.08.2023 до </w:t>
      </w:r>
      <w:proofErr w:type="spellStart"/>
      <w:r w:rsidRPr="00AF5A0D">
        <w:rPr>
          <w:rFonts w:ascii="Times New Roman" w:eastAsia="Times New Roman" w:hAnsi="Times New Roman" w:cs="Times New Roman"/>
          <w:color w:val="1D1D1B"/>
          <w:kern w:val="36"/>
          <w:sz w:val="28"/>
          <w:szCs w:val="28"/>
          <w:lang w:val="ru-RU" w:eastAsia="ru-RU"/>
        </w:rPr>
        <w:t>припинення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воєнного</w:t>
      </w:r>
      <w:proofErr w:type="spellEnd"/>
      <w:r w:rsidRPr="00AF5A0D">
        <w:rPr>
          <w:rFonts w:ascii="Times New Roman" w:eastAsia="Times New Roman" w:hAnsi="Times New Roman" w:cs="Times New Roman"/>
          <w:color w:val="1D1D1B"/>
          <w:kern w:val="36"/>
          <w:sz w:val="28"/>
          <w:szCs w:val="28"/>
          <w:lang w:val="ru-RU" w:eastAsia="ru-RU"/>
        </w:rPr>
        <w:t xml:space="preserve"> стану, у </w:t>
      </w:r>
      <w:proofErr w:type="spellStart"/>
      <w:r w:rsidRPr="00AF5A0D">
        <w:rPr>
          <w:rFonts w:ascii="Times New Roman" w:eastAsia="Times New Roman" w:hAnsi="Times New Roman" w:cs="Times New Roman"/>
          <w:color w:val="1D1D1B"/>
          <w:kern w:val="36"/>
          <w:sz w:val="28"/>
          <w:szCs w:val="28"/>
          <w:lang w:val="ru-RU" w:eastAsia="ru-RU"/>
        </w:rPr>
        <w:t>разі</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самостійного</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виправлення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помилок</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що</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призвели</w:t>
      </w:r>
      <w:proofErr w:type="spellEnd"/>
      <w:r w:rsidRPr="00AF5A0D">
        <w:rPr>
          <w:rFonts w:ascii="Times New Roman" w:eastAsia="Times New Roman" w:hAnsi="Times New Roman" w:cs="Times New Roman"/>
          <w:color w:val="1D1D1B"/>
          <w:kern w:val="36"/>
          <w:sz w:val="28"/>
          <w:szCs w:val="28"/>
          <w:lang w:val="ru-RU" w:eastAsia="ru-RU"/>
        </w:rPr>
        <w:t xml:space="preserve"> до </w:t>
      </w:r>
      <w:proofErr w:type="spellStart"/>
      <w:r w:rsidRPr="00AF5A0D">
        <w:rPr>
          <w:rFonts w:ascii="Times New Roman" w:eastAsia="Times New Roman" w:hAnsi="Times New Roman" w:cs="Times New Roman"/>
          <w:color w:val="1D1D1B"/>
          <w:kern w:val="36"/>
          <w:sz w:val="28"/>
          <w:szCs w:val="28"/>
          <w:lang w:val="ru-RU" w:eastAsia="ru-RU"/>
        </w:rPr>
        <w:t>заниження</w:t>
      </w:r>
      <w:proofErr w:type="spellEnd"/>
      <w:r w:rsidRPr="00AF5A0D">
        <w:rPr>
          <w:rFonts w:ascii="Times New Roman" w:eastAsia="Times New Roman" w:hAnsi="Times New Roman" w:cs="Times New Roman"/>
          <w:color w:val="1D1D1B"/>
          <w:kern w:val="36"/>
          <w:sz w:val="28"/>
          <w:szCs w:val="28"/>
          <w:lang w:val="ru-RU" w:eastAsia="ru-RU"/>
        </w:rPr>
        <w:t xml:space="preserve"> ПЗ, </w:t>
      </w:r>
      <w:proofErr w:type="spellStart"/>
      <w:r w:rsidRPr="00AF5A0D">
        <w:rPr>
          <w:rFonts w:ascii="Times New Roman" w:eastAsia="Times New Roman" w:hAnsi="Times New Roman" w:cs="Times New Roman"/>
          <w:color w:val="1D1D1B"/>
          <w:kern w:val="36"/>
          <w:sz w:val="28"/>
          <w:szCs w:val="28"/>
          <w:lang w:val="ru-RU" w:eastAsia="ru-RU"/>
        </w:rPr>
        <w:t>платник</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звільняється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від</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нарахування</w:t>
      </w:r>
      <w:proofErr w:type="spellEnd"/>
      <w:r w:rsidRPr="00AF5A0D">
        <w:rPr>
          <w:rFonts w:ascii="Times New Roman" w:eastAsia="Times New Roman" w:hAnsi="Times New Roman" w:cs="Times New Roman"/>
          <w:color w:val="1D1D1B"/>
          <w:kern w:val="36"/>
          <w:sz w:val="28"/>
          <w:szCs w:val="28"/>
          <w:lang w:val="ru-RU" w:eastAsia="ru-RU"/>
        </w:rPr>
        <w:t xml:space="preserve"> та </w:t>
      </w:r>
      <w:proofErr w:type="spellStart"/>
      <w:r w:rsidRPr="00AF5A0D">
        <w:rPr>
          <w:rFonts w:ascii="Times New Roman" w:eastAsia="Times New Roman" w:hAnsi="Times New Roman" w:cs="Times New Roman"/>
          <w:color w:val="1D1D1B"/>
          <w:kern w:val="36"/>
          <w:sz w:val="28"/>
          <w:szCs w:val="28"/>
          <w:lang w:val="ru-RU" w:eastAsia="ru-RU"/>
        </w:rPr>
        <w:t>сплати</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штрафних</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санкцій</w:t>
      </w:r>
      <w:proofErr w:type="spellEnd"/>
      <w:r w:rsidRPr="00AF5A0D">
        <w:rPr>
          <w:rFonts w:ascii="Times New Roman" w:eastAsia="Times New Roman" w:hAnsi="Times New Roman" w:cs="Times New Roman"/>
          <w:color w:val="1D1D1B"/>
          <w:kern w:val="36"/>
          <w:sz w:val="28"/>
          <w:szCs w:val="28"/>
          <w:lang w:val="ru-RU" w:eastAsia="ru-RU"/>
        </w:rPr>
        <w:t xml:space="preserve"> та </w:t>
      </w:r>
      <w:proofErr w:type="spellStart"/>
      <w:r w:rsidRPr="00AF5A0D">
        <w:rPr>
          <w:rFonts w:ascii="Times New Roman" w:eastAsia="Times New Roman" w:hAnsi="Times New Roman" w:cs="Times New Roman"/>
          <w:color w:val="1D1D1B"/>
          <w:kern w:val="36"/>
          <w:sz w:val="28"/>
          <w:szCs w:val="28"/>
          <w:lang w:val="ru-RU" w:eastAsia="ru-RU"/>
        </w:rPr>
        <w:t>пені</w:t>
      </w:r>
      <w:proofErr w:type="spellEnd"/>
    </w:p>
    <w:p w:rsidR="00AF5A0D" w:rsidRPr="00AF5A0D"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spacing w:after="0" w:line="240" w:lineRule="auto"/>
        <w:ind w:firstLine="709"/>
        <w:contextualSpacing/>
        <w:jc w:val="both"/>
        <w:rPr>
          <w:rFonts w:ascii="Times New Roman" w:hAnsi="Times New Roman" w:cs="Times New Roman"/>
          <w:color w:val="000000"/>
          <w:sz w:val="28"/>
          <w:szCs w:val="28"/>
        </w:rPr>
      </w:pPr>
      <w:r w:rsidRPr="00AF5A0D">
        <w:rPr>
          <w:rFonts w:ascii="Times New Roman" w:hAnsi="Times New Roman" w:cs="Times New Roman"/>
          <w:color w:val="000000"/>
          <w:sz w:val="28"/>
          <w:szCs w:val="28"/>
          <w:shd w:val="clear" w:color="auto" w:fill="FFFFFF"/>
        </w:rPr>
        <w:t xml:space="preserve">Головне управління ДПС у Київській області нагадує, що Законом України від 30.06.2023 № 3219-ІХ «Про внесення змін до Податкового кодексу України та інших законів України щодо особливостей оподаткування у період дії воєнного стану» доповнено новим підпунктом 69.38 пункт 69 підрозділу 10 розділу ХХ «Перехідні положення» Податкового кодексу України (далі – ПКУ), відповідно до  якого тимчасово, на період з 01 серпня 2023 року до припинення або скасування воєнного стану на території України, у разі самостійного виправлення платником податків з дотриманням порядку, вимог та обмежень, визначених ст. 50 ПКУ, помилок, які призвели до заниження податкового зобов’язання, такий платник звільняється від нарахування та сплати штрафних санкцій, передбачених п. 50.1 ст. 50 ПКУ, та пені - </w:t>
      </w:r>
      <w:proofErr w:type="spellStart"/>
      <w:r w:rsidRPr="00AF5A0D">
        <w:rPr>
          <w:rFonts w:ascii="Times New Roman" w:hAnsi="Times New Roman" w:cs="Times New Roman"/>
          <w:color w:val="000000"/>
          <w:sz w:val="28"/>
          <w:szCs w:val="28"/>
          <w:shd w:val="clear" w:color="auto" w:fill="FFFFFF"/>
        </w:rPr>
        <w:t>п.п</w:t>
      </w:r>
      <w:proofErr w:type="spellEnd"/>
      <w:r w:rsidRPr="00AF5A0D">
        <w:rPr>
          <w:rFonts w:ascii="Times New Roman" w:hAnsi="Times New Roman" w:cs="Times New Roman"/>
          <w:color w:val="000000"/>
          <w:sz w:val="28"/>
          <w:szCs w:val="28"/>
          <w:shd w:val="clear" w:color="auto" w:fill="FFFFFF"/>
        </w:rPr>
        <w:t>. 255.11.13 п. 255.11 ст. 255 ПКУ.</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AF5A0D">
        <w:rPr>
          <w:rFonts w:ascii="Times New Roman" w:eastAsia="Times New Roman" w:hAnsi="Times New Roman" w:cs="Times New Roman"/>
          <w:color w:val="1D1D1B"/>
          <w:kern w:val="36"/>
          <w:sz w:val="28"/>
          <w:szCs w:val="28"/>
          <w:lang w:val="ru-RU" w:eastAsia="ru-RU"/>
        </w:rPr>
        <w:t>Яким</w:t>
      </w:r>
      <w:proofErr w:type="spellEnd"/>
      <w:r w:rsidRPr="00AF5A0D">
        <w:rPr>
          <w:rFonts w:ascii="Times New Roman" w:eastAsia="Times New Roman" w:hAnsi="Times New Roman" w:cs="Times New Roman"/>
          <w:color w:val="1D1D1B"/>
          <w:kern w:val="36"/>
          <w:sz w:val="28"/>
          <w:szCs w:val="28"/>
          <w:lang w:val="ru-RU" w:eastAsia="ru-RU"/>
        </w:rPr>
        <w:t xml:space="preserve"> чином </w:t>
      </w:r>
      <w:proofErr w:type="spellStart"/>
      <w:r w:rsidRPr="00AF5A0D">
        <w:rPr>
          <w:rFonts w:ascii="Times New Roman" w:eastAsia="Times New Roman" w:hAnsi="Times New Roman" w:cs="Times New Roman"/>
          <w:color w:val="1D1D1B"/>
          <w:kern w:val="36"/>
          <w:sz w:val="28"/>
          <w:szCs w:val="28"/>
          <w:lang w:val="ru-RU" w:eastAsia="ru-RU"/>
        </w:rPr>
        <w:t>скасовується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помилково</w:t>
      </w:r>
      <w:proofErr w:type="spellEnd"/>
      <w:r w:rsidRPr="00AF5A0D">
        <w:rPr>
          <w:rFonts w:ascii="Times New Roman" w:eastAsia="Times New Roman" w:hAnsi="Times New Roman" w:cs="Times New Roman"/>
          <w:color w:val="1D1D1B"/>
          <w:kern w:val="36"/>
          <w:sz w:val="28"/>
          <w:szCs w:val="28"/>
          <w:lang w:val="ru-RU" w:eastAsia="ru-RU"/>
        </w:rPr>
        <w:t xml:space="preserve"> проведена сума </w:t>
      </w:r>
      <w:proofErr w:type="spellStart"/>
      <w:r w:rsidRPr="00AF5A0D">
        <w:rPr>
          <w:rFonts w:ascii="Times New Roman" w:eastAsia="Times New Roman" w:hAnsi="Times New Roman" w:cs="Times New Roman"/>
          <w:color w:val="1D1D1B"/>
          <w:kern w:val="36"/>
          <w:sz w:val="28"/>
          <w:szCs w:val="28"/>
          <w:lang w:val="ru-RU" w:eastAsia="ru-RU"/>
        </w:rPr>
        <w:t>розрахунків</w:t>
      </w:r>
      <w:proofErr w:type="spellEnd"/>
      <w:r w:rsidRPr="00AF5A0D">
        <w:rPr>
          <w:rFonts w:ascii="Times New Roman" w:eastAsia="Times New Roman" w:hAnsi="Times New Roman" w:cs="Times New Roman"/>
          <w:color w:val="1D1D1B"/>
          <w:kern w:val="36"/>
          <w:sz w:val="28"/>
          <w:szCs w:val="28"/>
          <w:lang w:val="ru-RU" w:eastAsia="ru-RU"/>
        </w:rPr>
        <w:t xml:space="preserve"> через ПРРО</w:t>
      </w:r>
    </w:p>
    <w:p w:rsidR="00AF5A0D" w:rsidRPr="00AF5A0D"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5D58D0" w:rsidRDefault="00AF5A0D" w:rsidP="00AF5A0D">
      <w:pPr>
        <w:spacing w:after="0" w:line="240" w:lineRule="auto"/>
        <w:ind w:firstLine="709"/>
        <w:contextualSpacing/>
        <w:jc w:val="both"/>
        <w:rPr>
          <w:rFonts w:ascii="Times New Roman" w:hAnsi="Times New Roman" w:cs="Times New Roman"/>
          <w:color w:val="000000"/>
          <w:sz w:val="28"/>
          <w:szCs w:val="28"/>
        </w:rPr>
      </w:pPr>
      <w:r w:rsidRPr="00AF5A0D">
        <w:rPr>
          <w:rFonts w:ascii="Times New Roman" w:hAnsi="Times New Roman" w:cs="Times New Roman"/>
          <w:color w:val="000000"/>
          <w:sz w:val="28"/>
          <w:szCs w:val="28"/>
          <w:shd w:val="clear" w:color="auto" w:fill="FFFFFF"/>
        </w:rPr>
        <w:t>Головне управління ДПС у Київській області звертає увагу платників податків, що помилково проведену через програмний реєстратор розрахункових операцій суму суб’єкт господарювання може скасувати шляхом формування розрахункового документу повернення товару (фіскальний касовий чек видачі коштів) або шляхом сторнування попереднього чеку та проведення операції продажу повторно.</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AF5A0D">
        <w:rPr>
          <w:rFonts w:ascii="Times New Roman" w:eastAsia="Times New Roman" w:hAnsi="Times New Roman" w:cs="Times New Roman"/>
          <w:color w:val="1D1D1B"/>
          <w:kern w:val="36"/>
          <w:sz w:val="28"/>
          <w:szCs w:val="28"/>
          <w:lang w:val="ru-RU" w:eastAsia="ru-RU"/>
        </w:rPr>
        <w:t>Оновлений</w:t>
      </w:r>
      <w:proofErr w:type="spellEnd"/>
      <w:r w:rsidRPr="00AF5A0D">
        <w:rPr>
          <w:rFonts w:ascii="Times New Roman" w:eastAsia="Times New Roman" w:hAnsi="Times New Roman" w:cs="Times New Roman"/>
          <w:color w:val="1D1D1B"/>
          <w:kern w:val="36"/>
          <w:sz w:val="28"/>
          <w:szCs w:val="28"/>
          <w:lang w:val="ru-RU" w:eastAsia="ru-RU"/>
        </w:rPr>
        <w:t xml:space="preserve"> Порядок </w:t>
      </w:r>
      <w:proofErr w:type="spellStart"/>
      <w:r w:rsidRPr="00AF5A0D">
        <w:rPr>
          <w:rFonts w:ascii="Times New Roman" w:eastAsia="Times New Roman" w:hAnsi="Times New Roman" w:cs="Times New Roman"/>
          <w:color w:val="1D1D1B"/>
          <w:kern w:val="36"/>
          <w:sz w:val="28"/>
          <w:szCs w:val="28"/>
          <w:lang w:val="ru-RU" w:eastAsia="ru-RU"/>
        </w:rPr>
        <w:t>прийняття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рішень</w:t>
      </w:r>
      <w:proofErr w:type="spellEnd"/>
      <w:r w:rsidRPr="00AF5A0D">
        <w:rPr>
          <w:rFonts w:ascii="Times New Roman" w:eastAsia="Times New Roman" w:hAnsi="Times New Roman" w:cs="Times New Roman"/>
          <w:color w:val="1D1D1B"/>
          <w:kern w:val="36"/>
          <w:sz w:val="28"/>
          <w:szCs w:val="28"/>
          <w:lang w:val="ru-RU" w:eastAsia="ru-RU"/>
        </w:rPr>
        <w:t xml:space="preserve"> про </w:t>
      </w:r>
      <w:proofErr w:type="spellStart"/>
      <w:r w:rsidRPr="00AF5A0D">
        <w:rPr>
          <w:rFonts w:ascii="Times New Roman" w:eastAsia="Times New Roman" w:hAnsi="Times New Roman" w:cs="Times New Roman"/>
          <w:color w:val="1D1D1B"/>
          <w:kern w:val="36"/>
          <w:sz w:val="28"/>
          <w:szCs w:val="28"/>
          <w:lang w:val="ru-RU" w:eastAsia="ru-RU"/>
        </w:rPr>
        <w:t>реєстрацію</w:t>
      </w:r>
      <w:proofErr w:type="spellEnd"/>
      <w:r w:rsidRPr="00AF5A0D">
        <w:rPr>
          <w:rFonts w:ascii="Times New Roman" w:eastAsia="Times New Roman" w:hAnsi="Times New Roman" w:cs="Times New Roman"/>
          <w:color w:val="1D1D1B"/>
          <w:kern w:val="36"/>
          <w:sz w:val="28"/>
          <w:szCs w:val="28"/>
          <w:lang w:val="ru-RU" w:eastAsia="ru-RU"/>
        </w:rPr>
        <w:t>/</w:t>
      </w:r>
      <w:proofErr w:type="spellStart"/>
      <w:r w:rsidRPr="00AF5A0D">
        <w:rPr>
          <w:rFonts w:ascii="Times New Roman" w:eastAsia="Times New Roman" w:hAnsi="Times New Roman" w:cs="Times New Roman"/>
          <w:color w:val="1D1D1B"/>
          <w:kern w:val="36"/>
          <w:sz w:val="28"/>
          <w:szCs w:val="28"/>
          <w:lang w:val="ru-RU" w:eastAsia="ru-RU"/>
        </w:rPr>
        <w:t>відмову</w:t>
      </w:r>
      <w:proofErr w:type="spellEnd"/>
      <w:r w:rsidRPr="00AF5A0D">
        <w:rPr>
          <w:rFonts w:ascii="Times New Roman" w:eastAsia="Times New Roman" w:hAnsi="Times New Roman" w:cs="Times New Roman"/>
          <w:color w:val="1D1D1B"/>
          <w:kern w:val="36"/>
          <w:sz w:val="28"/>
          <w:szCs w:val="28"/>
          <w:lang w:val="ru-RU" w:eastAsia="ru-RU"/>
        </w:rPr>
        <w:t xml:space="preserve"> в </w:t>
      </w:r>
      <w:proofErr w:type="spellStart"/>
      <w:r w:rsidRPr="00AF5A0D">
        <w:rPr>
          <w:rFonts w:ascii="Times New Roman" w:eastAsia="Times New Roman" w:hAnsi="Times New Roman" w:cs="Times New Roman"/>
          <w:color w:val="1D1D1B"/>
          <w:kern w:val="36"/>
          <w:sz w:val="28"/>
          <w:szCs w:val="28"/>
          <w:lang w:val="ru-RU" w:eastAsia="ru-RU"/>
        </w:rPr>
        <w:t>реєстрації</w:t>
      </w:r>
      <w:proofErr w:type="spellEnd"/>
      <w:r w:rsidRPr="00AF5A0D">
        <w:rPr>
          <w:rFonts w:ascii="Times New Roman" w:eastAsia="Times New Roman" w:hAnsi="Times New Roman" w:cs="Times New Roman"/>
          <w:color w:val="1D1D1B"/>
          <w:kern w:val="36"/>
          <w:sz w:val="28"/>
          <w:szCs w:val="28"/>
          <w:lang w:val="ru-RU" w:eastAsia="ru-RU"/>
        </w:rPr>
        <w:t xml:space="preserve"> ПН/РК в </w:t>
      </w:r>
      <w:proofErr w:type="spellStart"/>
      <w:r w:rsidRPr="00AF5A0D">
        <w:rPr>
          <w:rFonts w:ascii="Times New Roman" w:eastAsia="Times New Roman" w:hAnsi="Times New Roman" w:cs="Times New Roman"/>
          <w:color w:val="1D1D1B"/>
          <w:kern w:val="36"/>
          <w:sz w:val="28"/>
          <w:szCs w:val="28"/>
          <w:lang w:val="ru-RU" w:eastAsia="ru-RU"/>
        </w:rPr>
        <w:t>Єдиному</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реєстрі</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податкових</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накладних</w:t>
      </w:r>
      <w:proofErr w:type="spellEnd"/>
    </w:p>
    <w:p w:rsidR="00AF5A0D" w:rsidRPr="00AF5A0D"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Головне управління ДПС у Київській області нагадує, що 30.09.2023 набрали чинності зміни до Порядку прийняття рішень про реєстрацію/відмову в реєстрації податкових накладних/розрахунків коригування в Єдиному реєстрі </w:t>
      </w:r>
      <w:r w:rsidRPr="00AF5A0D">
        <w:rPr>
          <w:color w:val="000000"/>
          <w:sz w:val="28"/>
          <w:szCs w:val="28"/>
        </w:rPr>
        <w:lastRenderedPageBreak/>
        <w:t>податкових накладних, затвердженого наказом Міністерства фінансів України від 12.12.2019 № 520.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Зокрема, змінами передбачається, що у разі, коли у квитанції до ПН/РК зазначено код товару/послуги згідно з УКТ ЗЕД/умовним кодом товару/ДКПП, операція за яким стала підставою для зупинення реєстрації ПН/РК, платник податку має право подати письмові пояснення та копії документів виключно до такої операції.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Змінами запроваджено право ініціювати подання письмових пояснень та копій документів до розрахунків коригування, у яких передбачено зменшення суми компенсації вартості товарів/послуг їх постачальнику, отримувачем (покупцем), для чого: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-отримувач (покупець) надсилає такі пояснення та копії документів постачальнику (продавцю) через електронний кабінет в електронній формі з накладенням кваліфікованого електронного підпису;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-постачальник (продавець) подає такі пояснення та копії документів з накладенням кваліфікованого електронного підпису до контролюючого органу;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отримувачу (покупцю) надходить в електронний кабінет інформація щодо дати подання пояснень та копій документів постачальником (продавцем) і результату розгляду комісією регіонального рівня таких пояснень та копій документів.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Після впроваджених змін у формі «Рішення про реєстрацію/відмову в реєстрації податкових накладних розрахунків коригування в Єдиному реєстрі податкових накладних» зазначається територіальний орган ДПС, комісією з питань зупинення реєстрації ПН/РК в Єдиному реєстрі податкових накладних якого прийнято таке рішення. </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AF5A0D">
        <w:rPr>
          <w:rFonts w:ascii="Times New Roman" w:eastAsia="Times New Roman" w:hAnsi="Times New Roman" w:cs="Times New Roman"/>
          <w:color w:val="1D1D1B"/>
          <w:kern w:val="36"/>
          <w:sz w:val="28"/>
          <w:szCs w:val="28"/>
          <w:lang w:val="ru-RU" w:eastAsia="ru-RU"/>
        </w:rPr>
        <w:t>Щодо</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здійснення</w:t>
      </w:r>
      <w:proofErr w:type="spellEnd"/>
      <w:r w:rsidRPr="00AF5A0D">
        <w:rPr>
          <w:rFonts w:ascii="Times New Roman" w:eastAsia="Times New Roman" w:hAnsi="Times New Roman" w:cs="Times New Roman"/>
          <w:color w:val="1D1D1B"/>
          <w:kern w:val="36"/>
          <w:sz w:val="28"/>
          <w:szCs w:val="28"/>
          <w:lang w:val="ru-RU" w:eastAsia="ru-RU"/>
        </w:rPr>
        <w:t xml:space="preserve"> ЗЕД </w:t>
      </w:r>
      <w:proofErr w:type="spellStart"/>
      <w:r w:rsidRPr="00AF5A0D">
        <w:rPr>
          <w:rFonts w:ascii="Times New Roman" w:eastAsia="Times New Roman" w:hAnsi="Times New Roman" w:cs="Times New Roman"/>
          <w:color w:val="1D1D1B"/>
          <w:kern w:val="36"/>
          <w:sz w:val="28"/>
          <w:szCs w:val="28"/>
          <w:lang w:val="ru-RU" w:eastAsia="ru-RU"/>
        </w:rPr>
        <w:t>платником</w:t>
      </w:r>
      <w:proofErr w:type="spellEnd"/>
      <w:r w:rsidRPr="00AF5A0D">
        <w:rPr>
          <w:rFonts w:ascii="Times New Roman" w:eastAsia="Times New Roman" w:hAnsi="Times New Roman" w:cs="Times New Roman"/>
          <w:color w:val="1D1D1B"/>
          <w:kern w:val="36"/>
          <w:sz w:val="28"/>
          <w:szCs w:val="28"/>
          <w:lang w:val="ru-RU" w:eastAsia="ru-RU"/>
        </w:rPr>
        <w:t xml:space="preserve"> ЄП ІІІ </w:t>
      </w:r>
      <w:proofErr w:type="spellStart"/>
      <w:r w:rsidRPr="00AF5A0D">
        <w:rPr>
          <w:rFonts w:ascii="Times New Roman" w:eastAsia="Times New Roman" w:hAnsi="Times New Roman" w:cs="Times New Roman"/>
          <w:color w:val="1D1D1B"/>
          <w:kern w:val="36"/>
          <w:sz w:val="28"/>
          <w:szCs w:val="28"/>
          <w:lang w:val="ru-RU" w:eastAsia="ru-RU"/>
        </w:rPr>
        <w:t>групи</w:t>
      </w:r>
      <w:proofErr w:type="spellEnd"/>
      <w:r w:rsidRPr="00AF5A0D">
        <w:rPr>
          <w:rFonts w:ascii="Times New Roman" w:eastAsia="Times New Roman" w:hAnsi="Times New Roman" w:cs="Times New Roman"/>
          <w:color w:val="1D1D1B"/>
          <w:kern w:val="36"/>
          <w:sz w:val="28"/>
          <w:szCs w:val="28"/>
          <w:lang w:val="ru-RU" w:eastAsia="ru-RU"/>
        </w:rPr>
        <w:t xml:space="preserve"> – </w:t>
      </w:r>
      <w:proofErr w:type="spellStart"/>
      <w:r w:rsidRPr="00AF5A0D">
        <w:rPr>
          <w:rFonts w:ascii="Times New Roman" w:eastAsia="Times New Roman" w:hAnsi="Times New Roman" w:cs="Times New Roman"/>
          <w:color w:val="1D1D1B"/>
          <w:kern w:val="36"/>
          <w:sz w:val="28"/>
          <w:szCs w:val="28"/>
          <w:lang w:val="ru-RU" w:eastAsia="ru-RU"/>
        </w:rPr>
        <w:t>юридичною</w:t>
      </w:r>
      <w:proofErr w:type="spellEnd"/>
      <w:r w:rsidRPr="00AF5A0D">
        <w:rPr>
          <w:rFonts w:ascii="Times New Roman" w:eastAsia="Times New Roman" w:hAnsi="Times New Roman" w:cs="Times New Roman"/>
          <w:color w:val="1D1D1B"/>
          <w:kern w:val="36"/>
          <w:sz w:val="28"/>
          <w:szCs w:val="28"/>
          <w:lang w:val="ru-RU" w:eastAsia="ru-RU"/>
        </w:rPr>
        <w:t xml:space="preserve"> особою</w:t>
      </w:r>
    </w:p>
    <w:p w:rsidR="00AF5A0D" w:rsidRPr="00AF5A0D"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Головне управління ДПС у Київській області звертає увагу, що платник податків – юридична особа може перебувати на спрощеній системі оподаткування та застосовувати ІІІ групу спрощеної системи оподаткування у разі здійснення зовнішньоекономічної діяльності лише за умови, що такий платник податків не здійснює діяльність, передбачену п. 291.5 ст. 291 Податкового кодексу України (далі – ПКУ) та відповідає вимогам, встановленим главою 1 </w:t>
      </w:r>
      <w:proofErr w:type="spellStart"/>
      <w:r w:rsidRPr="00AF5A0D">
        <w:rPr>
          <w:color w:val="000000"/>
          <w:sz w:val="28"/>
          <w:szCs w:val="28"/>
        </w:rPr>
        <w:t>розд</w:t>
      </w:r>
      <w:proofErr w:type="spellEnd"/>
      <w:r w:rsidRPr="00AF5A0D">
        <w:rPr>
          <w:color w:val="000000"/>
          <w:sz w:val="28"/>
          <w:szCs w:val="28"/>
        </w:rPr>
        <w:t>. XIV ПКУ для застосування спрощеної системи оподаткування.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Так, пунктом 291.5 статті 291 ПКУ визначені види діяльності, здійснюючи які СГ не можуть бути платниками єдиного податку ІІІ групи, зокрема:</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 виробництво, експорт, імпорт, продаж підакцизних товарів (крім роздрібного продажу ПММ в </w:t>
      </w:r>
      <w:proofErr w:type="spellStart"/>
      <w:r w:rsidRPr="00AF5A0D">
        <w:rPr>
          <w:color w:val="000000"/>
          <w:sz w:val="28"/>
          <w:szCs w:val="28"/>
        </w:rPr>
        <w:t>ємностях</w:t>
      </w:r>
      <w:proofErr w:type="spellEnd"/>
      <w:r w:rsidRPr="00AF5A0D">
        <w:rPr>
          <w:color w:val="000000"/>
          <w:sz w:val="28"/>
          <w:szCs w:val="28"/>
        </w:rPr>
        <w:t xml:space="preserve"> до 20 л) - </w:t>
      </w:r>
      <w:proofErr w:type="spellStart"/>
      <w:r w:rsidRPr="00AF5A0D">
        <w:rPr>
          <w:color w:val="000000"/>
          <w:sz w:val="28"/>
          <w:szCs w:val="28"/>
        </w:rPr>
        <w:t>п.п</w:t>
      </w:r>
      <w:proofErr w:type="spellEnd"/>
      <w:r w:rsidRPr="00AF5A0D">
        <w:rPr>
          <w:color w:val="000000"/>
          <w:sz w:val="28"/>
          <w:szCs w:val="28"/>
        </w:rPr>
        <w:t xml:space="preserve">. 3 </w:t>
      </w:r>
      <w:proofErr w:type="spellStart"/>
      <w:r w:rsidRPr="00AF5A0D">
        <w:rPr>
          <w:color w:val="000000"/>
          <w:sz w:val="28"/>
          <w:szCs w:val="28"/>
        </w:rPr>
        <w:t>п.п</w:t>
      </w:r>
      <w:proofErr w:type="spellEnd"/>
      <w:r w:rsidRPr="00AF5A0D">
        <w:rPr>
          <w:color w:val="000000"/>
          <w:sz w:val="28"/>
          <w:szCs w:val="28"/>
        </w:rPr>
        <w:t>. 291.5.1 п. 291.5 ст. 291 ПКУ;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w:t>
      </w:r>
      <w:r w:rsidRPr="00AF5A0D">
        <w:rPr>
          <w:color w:val="000000"/>
          <w:sz w:val="28"/>
          <w:szCs w:val="28"/>
        </w:rPr>
        <w:lastRenderedPageBreak/>
        <w:t xml:space="preserve">з дорогоцінних металів, дорогоцінного каміння, дорогоцінного каміння органогенного утворення та </w:t>
      </w:r>
      <w:proofErr w:type="spellStart"/>
      <w:r w:rsidRPr="00AF5A0D">
        <w:rPr>
          <w:color w:val="000000"/>
          <w:sz w:val="28"/>
          <w:szCs w:val="28"/>
        </w:rPr>
        <w:t>напівдорогоцінного</w:t>
      </w:r>
      <w:proofErr w:type="spellEnd"/>
      <w:r w:rsidRPr="00AF5A0D">
        <w:rPr>
          <w:color w:val="000000"/>
          <w:sz w:val="28"/>
          <w:szCs w:val="28"/>
        </w:rPr>
        <w:t xml:space="preserve"> каміння) - </w:t>
      </w:r>
      <w:proofErr w:type="spellStart"/>
      <w:r w:rsidRPr="00AF5A0D">
        <w:rPr>
          <w:color w:val="000000"/>
          <w:sz w:val="28"/>
          <w:szCs w:val="28"/>
        </w:rPr>
        <w:t>п.п</w:t>
      </w:r>
      <w:proofErr w:type="spellEnd"/>
      <w:r w:rsidRPr="00AF5A0D">
        <w:rPr>
          <w:color w:val="000000"/>
          <w:sz w:val="28"/>
          <w:szCs w:val="28"/>
        </w:rPr>
        <w:t xml:space="preserve">. 4 </w:t>
      </w:r>
      <w:proofErr w:type="spellStart"/>
      <w:r w:rsidRPr="00AF5A0D">
        <w:rPr>
          <w:color w:val="000000"/>
          <w:sz w:val="28"/>
          <w:szCs w:val="28"/>
        </w:rPr>
        <w:t>п.п</w:t>
      </w:r>
      <w:proofErr w:type="spellEnd"/>
      <w:r w:rsidRPr="00AF5A0D">
        <w:rPr>
          <w:color w:val="000000"/>
          <w:sz w:val="28"/>
          <w:szCs w:val="28"/>
        </w:rPr>
        <w:t>. 291.5.1 п. 291.5 ст. 291 ПКУ;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 видобуток, реалізацію корисних копалин, крім реалізації корисних копалин місцевого значення - </w:t>
      </w:r>
      <w:proofErr w:type="spellStart"/>
      <w:r w:rsidRPr="00AF5A0D">
        <w:rPr>
          <w:color w:val="000000"/>
          <w:sz w:val="28"/>
          <w:szCs w:val="28"/>
        </w:rPr>
        <w:t>п.п</w:t>
      </w:r>
      <w:proofErr w:type="spellEnd"/>
      <w:r w:rsidRPr="00AF5A0D">
        <w:rPr>
          <w:color w:val="000000"/>
          <w:sz w:val="28"/>
          <w:szCs w:val="28"/>
        </w:rPr>
        <w:t xml:space="preserve">. 5 </w:t>
      </w:r>
      <w:proofErr w:type="spellStart"/>
      <w:r w:rsidRPr="00AF5A0D">
        <w:rPr>
          <w:color w:val="000000"/>
          <w:sz w:val="28"/>
          <w:szCs w:val="28"/>
        </w:rPr>
        <w:t>п.п</w:t>
      </w:r>
      <w:proofErr w:type="spellEnd"/>
      <w:r w:rsidRPr="00AF5A0D">
        <w:rPr>
          <w:color w:val="000000"/>
          <w:sz w:val="28"/>
          <w:szCs w:val="28"/>
        </w:rPr>
        <w:t>. 291.5.1 п. 291.5 ст. 291 ПКУ;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 </w:t>
      </w:r>
      <w:proofErr w:type="spellStart"/>
      <w:r w:rsidRPr="00AF5A0D">
        <w:rPr>
          <w:color w:val="000000"/>
          <w:sz w:val="28"/>
          <w:szCs w:val="28"/>
        </w:rPr>
        <w:t>п.п</w:t>
      </w:r>
      <w:proofErr w:type="spellEnd"/>
      <w:r w:rsidRPr="00AF5A0D">
        <w:rPr>
          <w:color w:val="000000"/>
          <w:sz w:val="28"/>
          <w:szCs w:val="28"/>
        </w:rPr>
        <w:t xml:space="preserve">. 9 </w:t>
      </w:r>
      <w:proofErr w:type="spellStart"/>
      <w:r w:rsidRPr="00AF5A0D">
        <w:rPr>
          <w:color w:val="000000"/>
          <w:sz w:val="28"/>
          <w:szCs w:val="28"/>
        </w:rPr>
        <w:t>п.п</w:t>
      </w:r>
      <w:proofErr w:type="spellEnd"/>
      <w:r w:rsidRPr="00AF5A0D">
        <w:rPr>
          <w:color w:val="000000"/>
          <w:sz w:val="28"/>
          <w:szCs w:val="28"/>
        </w:rPr>
        <w:t>. 291.5.1 п. 291.5 ст. 291 ПКУ.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Підпунктом 5 </w:t>
      </w:r>
      <w:proofErr w:type="spellStart"/>
      <w:r w:rsidRPr="00AF5A0D">
        <w:rPr>
          <w:color w:val="000000"/>
          <w:sz w:val="28"/>
          <w:szCs w:val="28"/>
        </w:rPr>
        <w:t>п.п</w:t>
      </w:r>
      <w:proofErr w:type="spellEnd"/>
      <w:r w:rsidRPr="00AF5A0D">
        <w:rPr>
          <w:color w:val="000000"/>
          <w:sz w:val="28"/>
          <w:szCs w:val="28"/>
        </w:rPr>
        <w:t>. 298.2.3 п. 298.2 ст. 298 ПКУ встановлено, що платники єдиного податку зобов’язані перейти на сплату інших податків і зборів, визначених ПКУ, зокрема, у разі здійснення видів діяльності, які не дають права застосовувати спрощену систему оподаткування, – з першого числа місяця, наступного за податковим (звітним) періодом, у якому здійснювалися такі види діяльності.</w:t>
      </w:r>
    </w:p>
    <w:p w:rsidR="00AF5A0D"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5D58D0">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AF5A0D">
        <w:rPr>
          <w:rFonts w:ascii="Times New Roman" w:eastAsia="Times New Roman" w:hAnsi="Times New Roman" w:cs="Times New Roman"/>
          <w:color w:val="1D1D1B"/>
          <w:kern w:val="36"/>
          <w:sz w:val="28"/>
          <w:szCs w:val="28"/>
          <w:lang w:val="ru-RU" w:eastAsia="ru-RU"/>
        </w:rPr>
        <w:t xml:space="preserve">До </w:t>
      </w:r>
      <w:proofErr w:type="spellStart"/>
      <w:r w:rsidRPr="00AF5A0D">
        <w:rPr>
          <w:rFonts w:ascii="Times New Roman" w:eastAsia="Times New Roman" w:hAnsi="Times New Roman" w:cs="Times New Roman"/>
          <w:color w:val="1D1D1B"/>
          <w:kern w:val="36"/>
          <w:sz w:val="28"/>
          <w:szCs w:val="28"/>
          <w:lang w:val="ru-RU" w:eastAsia="ru-RU"/>
        </w:rPr>
        <w:t>відома</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суб’єктам</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господарювання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які</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здійснюють</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виробництво</w:t>
      </w:r>
      <w:proofErr w:type="spellEnd"/>
      <w:r w:rsidRPr="00AF5A0D">
        <w:rPr>
          <w:rFonts w:ascii="Times New Roman" w:eastAsia="Times New Roman" w:hAnsi="Times New Roman" w:cs="Times New Roman"/>
          <w:color w:val="1D1D1B"/>
          <w:kern w:val="36"/>
          <w:sz w:val="28"/>
          <w:szCs w:val="28"/>
          <w:lang w:val="ru-RU" w:eastAsia="ru-RU"/>
        </w:rPr>
        <w:t xml:space="preserve"> та </w:t>
      </w:r>
      <w:proofErr w:type="spellStart"/>
      <w:r w:rsidRPr="00AF5A0D">
        <w:rPr>
          <w:rFonts w:ascii="Times New Roman" w:eastAsia="Times New Roman" w:hAnsi="Times New Roman" w:cs="Times New Roman"/>
          <w:color w:val="1D1D1B"/>
          <w:kern w:val="36"/>
          <w:sz w:val="28"/>
          <w:szCs w:val="28"/>
          <w:lang w:val="ru-RU" w:eastAsia="ru-RU"/>
        </w:rPr>
        <w:t>імпорт</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алкогольних</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напоїв</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тютюнових</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виробів</w:t>
      </w:r>
      <w:proofErr w:type="spellEnd"/>
      <w:r w:rsidRPr="00AF5A0D">
        <w:rPr>
          <w:rFonts w:ascii="Times New Roman" w:eastAsia="Times New Roman" w:hAnsi="Times New Roman" w:cs="Times New Roman"/>
          <w:color w:val="1D1D1B"/>
          <w:kern w:val="36"/>
          <w:sz w:val="28"/>
          <w:szCs w:val="28"/>
          <w:lang w:val="ru-RU" w:eastAsia="ru-RU"/>
        </w:rPr>
        <w:t xml:space="preserve"> і </w:t>
      </w:r>
      <w:proofErr w:type="spellStart"/>
      <w:r w:rsidRPr="00AF5A0D">
        <w:rPr>
          <w:rFonts w:ascii="Times New Roman" w:eastAsia="Times New Roman" w:hAnsi="Times New Roman" w:cs="Times New Roman"/>
          <w:color w:val="1D1D1B"/>
          <w:kern w:val="36"/>
          <w:sz w:val="28"/>
          <w:szCs w:val="28"/>
          <w:lang w:val="ru-RU" w:eastAsia="ru-RU"/>
        </w:rPr>
        <w:t>рідин</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що</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використовуються</w:t>
      </w:r>
      <w:proofErr w:type="spellEnd"/>
      <w:r w:rsidRPr="00AF5A0D">
        <w:rPr>
          <w:rFonts w:ascii="Times New Roman" w:eastAsia="Times New Roman" w:hAnsi="Times New Roman" w:cs="Times New Roman"/>
          <w:color w:val="1D1D1B"/>
          <w:kern w:val="36"/>
          <w:sz w:val="28"/>
          <w:szCs w:val="28"/>
          <w:lang w:val="ru-RU" w:eastAsia="ru-RU"/>
        </w:rPr>
        <w:t xml:space="preserve"> в </w:t>
      </w:r>
      <w:proofErr w:type="spellStart"/>
      <w:r w:rsidRPr="00AF5A0D">
        <w:rPr>
          <w:rFonts w:ascii="Times New Roman" w:eastAsia="Times New Roman" w:hAnsi="Times New Roman" w:cs="Times New Roman"/>
          <w:color w:val="1D1D1B"/>
          <w:kern w:val="36"/>
          <w:sz w:val="28"/>
          <w:szCs w:val="28"/>
          <w:lang w:val="ru-RU" w:eastAsia="ru-RU"/>
        </w:rPr>
        <w:t>електронних</w:t>
      </w:r>
      <w:proofErr w:type="spellEnd"/>
      <w:r w:rsidRPr="00AF5A0D">
        <w:rPr>
          <w:rFonts w:ascii="Times New Roman" w:eastAsia="Times New Roman" w:hAnsi="Times New Roman" w:cs="Times New Roman"/>
          <w:color w:val="1D1D1B"/>
          <w:kern w:val="36"/>
          <w:sz w:val="28"/>
          <w:szCs w:val="28"/>
          <w:lang w:val="ru-RU" w:eastAsia="ru-RU"/>
        </w:rPr>
        <w:t xml:space="preserve"> сигаретах!</w:t>
      </w:r>
    </w:p>
    <w:p w:rsidR="00AF5A0D" w:rsidRPr="00AF5A0D" w:rsidRDefault="00AF5A0D" w:rsidP="005D58D0">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Постановою Кабінету Міністрів України 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  державне підприємство «Поліграфічний комбінат «Україна» по виготовленню цінних паперів» зобов’язано забезпечити до 31 січня 2024 року виготовлення, безоплатний обмін та доставку продавцю марок акцизного податку нового зразка для маркування алкогольних напоїв, тютюнових виробів, </w:t>
      </w:r>
      <w:proofErr w:type="spellStart"/>
      <w:r w:rsidRPr="00AF5A0D">
        <w:rPr>
          <w:color w:val="000000"/>
          <w:sz w:val="28"/>
          <w:szCs w:val="28"/>
        </w:rPr>
        <w:t>тютюновмісних</w:t>
      </w:r>
      <w:proofErr w:type="spellEnd"/>
      <w:r w:rsidRPr="00AF5A0D">
        <w:rPr>
          <w:color w:val="000000"/>
          <w:sz w:val="28"/>
          <w:szCs w:val="28"/>
        </w:rPr>
        <w:t xml:space="preserve"> виробів для електричного нагрівання (ТВЕН) за допомогою підігрівача в електронних сигаретах відповідно до кількості прийнятих для знищення марок акцизного податку попереднього зразка.</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Враховуючи зазначене, у разі необхідності суб’єкти господарювання, які здійснюють виробництво та імпорт алкогольних напоїв, тютюнових виробів і рідин, що використовуються в електронних сигаретах, можуть з 18.11.2023 по 28.11.2023 (включно) подати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заявку-розрахунок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за формами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w:t>
      </w: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p>
    <w:p w:rsidR="005D58D0" w:rsidRDefault="005D58D0" w:rsidP="005D58D0">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F23C60" w:rsidRDefault="00F23C60" w:rsidP="004D07EC">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proofErr w:type="spellStart"/>
      <w:r w:rsidRPr="00AF5A0D">
        <w:rPr>
          <w:rFonts w:ascii="Times New Roman" w:eastAsia="Times New Roman" w:hAnsi="Times New Roman" w:cs="Times New Roman"/>
          <w:color w:val="1D1D1B"/>
          <w:kern w:val="36"/>
          <w:sz w:val="28"/>
          <w:szCs w:val="28"/>
          <w:lang w:val="ru-RU" w:eastAsia="ru-RU"/>
        </w:rPr>
        <w:t>Підстави</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анулювання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ліцензії</w:t>
      </w:r>
      <w:proofErr w:type="spellEnd"/>
      <w:r w:rsidRPr="00AF5A0D">
        <w:rPr>
          <w:rFonts w:ascii="Times New Roman" w:eastAsia="Times New Roman" w:hAnsi="Times New Roman" w:cs="Times New Roman"/>
          <w:color w:val="1D1D1B"/>
          <w:kern w:val="36"/>
          <w:sz w:val="28"/>
          <w:szCs w:val="28"/>
          <w:lang w:val="ru-RU" w:eastAsia="ru-RU"/>
        </w:rPr>
        <w:t xml:space="preserve"> на </w:t>
      </w:r>
      <w:proofErr w:type="spellStart"/>
      <w:r w:rsidRPr="00AF5A0D">
        <w:rPr>
          <w:rFonts w:ascii="Times New Roman" w:eastAsia="Times New Roman" w:hAnsi="Times New Roman" w:cs="Times New Roman"/>
          <w:color w:val="1D1D1B"/>
          <w:kern w:val="36"/>
          <w:sz w:val="28"/>
          <w:szCs w:val="28"/>
          <w:lang w:val="ru-RU" w:eastAsia="ru-RU"/>
        </w:rPr>
        <w:t>роздрібну</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торгівлю</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алкогольними</w:t>
      </w:r>
      <w:proofErr w:type="spellEnd"/>
      <w:r w:rsidRPr="00AF5A0D">
        <w:rPr>
          <w:rFonts w:ascii="Times New Roman" w:eastAsia="Times New Roman" w:hAnsi="Times New Roman" w:cs="Times New Roman"/>
          <w:color w:val="1D1D1B"/>
          <w:kern w:val="36"/>
          <w:sz w:val="28"/>
          <w:szCs w:val="28"/>
          <w:lang w:val="ru-RU" w:eastAsia="ru-RU"/>
        </w:rPr>
        <w:t xml:space="preserve"> напоями, </w:t>
      </w:r>
      <w:proofErr w:type="spellStart"/>
      <w:r w:rsidRPr="00AF5A0D">
        <w:rPr>
          <w:rFonts w:ascii="Times New Roman" w:eastAsia="Times New Roman" w:hAnsi="Times New Roman" w:cs="Times New Roman"/>
          <w:color w:val="1D1D1B"/>
          <w:kern w:val="36"/>
          <w:sz w:val="28"/>
          <w:szCs w:val="28"/>
          <w:lang w:val="ru-RU" w:eastAsia="ru-RU"/>
        </w:rPr>
        <w:t>тютюновими</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виробами</w:t>
      </w:r>
      <w:proofErr w:type="spellEnd"/>
      <w:r w:rsidRPr="00AF5A0D">
        <w:rPr>
          <w:rFonts w:ascii="Times New Roman" w:eastAsia="Times New Roman" w:hAnsi="Times New Roman" w:cs="Times New Roman"/>
          <w:color w:val="1D1D1B"/>
          <w:kern w:val="36"/>
          <w:sz w:val="28"/>
          <w:szCs w:val="28"/>
          <w:lang w:val="ru-RU" w:eastAsia="ru-RU"/>
        </w:rPr>
        <w:t xml:space="preserve"> та </w:t>
      </w:r>
      <w:proofErr w:type="spellStart"/>
      <w:r w:rsidRPr="00AF5A0D">
        <w:rPr>
          <w:rFonts w:ascii="Times New Roman" w:eastAsia="Times New Roman" w:hAnsi="Times New Roman" w:cs="Times New Roman"/>
          <w:color w:val="1D1D1B"/>
          <w:kern w:val="36"/>
          <w:sz w:val="28"/>
          <w:szCs w:val="28"/>
          <w:lang w:val="ru-RU" w:eastAsia="ru-RU"/>
        </w:rPr>
        <w:t>рідинами</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що</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використовуються</w:t>
      </w:r>
      <w:proofErr w:type="spellEnd"/>
      <w:r w:rsidRPr="00AF5A0D">
        <w:rPr>
          <w:rFonts w:ascii="Times New Roman" w:eastAsia="Times New Roman" w:hAnsi="Times New Roman" w:cs="Times New Roman"/>
          <w:color w:val="1D1D1B"/>
          <w:kern w:val="36"/>
          <w:sz w:val="28"/>
          <w:szCs w:val="28"/>
          <w:lang w:val="ru-RU" w:eastAsia="ru-RU"/>
        </w:rPr>
        <w:t xml:space="preserve"> в </w:t>
      </w:r>
      <w:proofErr w:type="spellStart"/>
      <w:r w:rsidRPr="00AF5A0D">
        <w:rPr>
          <w:rFonts w:ascii="Times New Roman" w:eastAsia="Times New Roman" w:hAnsi="Times New Roman" w:cs="Times New Roman"/>
          <w:color w:val="1D1D1B"/>
          <w:kern w:val="36"/>
          <w:sz w:val="28"/>
          <w:szCs w:val="28"/>
          <w:lang w:val="ru-RU" w:eastAsia="ru-RU"/>
        </w:rPr>
        <w:t>електронних</w:t>
      </w:r>
      <w:proofErr w:type="spellEnd"/>
      <w:r w:rsidRPr="00AF5A0D">
        <w:rPr>
          <w:rFonts w:ascii="Times New Roman" w:eastAsia="Times New Roman" w:hAnsi="Times New Roman" w:cs="Times New Roman"/>
          <w:color w:val="1D1D1B"/>
          <w:kern w:val="36"/>
          <w:sz w:val="28"/>
          <w:szCs w:val="28"/>
          <w:lang w:val="ru-RU" w:eastAsia="ru-RU"/>
        </w:rPr>
        <w:t xml:space="preserve"> сигаретах</w:t>
      </w:r>
    </w:p>
    <w:p w:rsidR="00AF5A0D" w:rsidRPr="00AF5A0D" w:rsidRDefault="00AF5A0D" w:rsidP="004D07EC">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Головне управління ДПС у Київській області звертає увагу платників податків, що відповідно до ст.15 Закону України від 19.12.1995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 ліцензія на роздрібну торгівлю алкогольними напоями, тютюновими виробами або рідинами, що використовуються в електронних сигаретах анулюється шляхом прийняття органом, який видав ліцензію, відповідного розпорядження на підставі:</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заяви СГ;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рішення про скасування державної реєстрації СГ;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несплати чергового платежу за ліцензію;</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встановлення факту незаконного використання СГ марок акцизного податку (стосовно імпортерів);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встановлення факту торгівлі СГ алкогольними напоями або тютюновими виробами без марок акцизного податку;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рішення суду про встановлення факту переміщення СГ алкогольних напоїв або тютюнових виробів поза митним контролем;</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порушення вимог ст.15 прим. 3 Закону № 481 щодо продажу алкогольних напоїв, тютюнових виробів особам, які не досягли 18 років або у не визначених для цього місцях;</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встановлення факту подання заявником недостовірних даних у документах, поданих разом із заявою на отримання ліцензії;</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-встановлення факту здійснення роздрібної торгівлі через РРО (КОРО), не зазначені в ліцензії;</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встановлення факту відсутності СГ за місцезнаходженням та/або за місцезнаходженням провадження діяльності, які зазначені у виданій ліцензії;</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порушення термінів звернення до органу ліцензування щодо зміни відомостей, зазначених у виданій СГ;</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 відмови, без законодавчих підстав, від доступу представника контролюючого органу до проведення перевірки відповідно до вимог </w:t>
      </w:r>
      <w:proofErr w:type="spellStart"/>
      <w:r w:rsidRPr="00AF5A0D">
        <w:rPr>
          <w:color w:val="000000"/>
          <w:sz w:val="28"/>
          <w:szCs w:val="28"/>
        </w:rPr>
        <w:t>ст.ст</w:t>
      </w:r>
      <w:proofErr w:type="spellEnd"/>
      <w:r w:rsidRPr="00AF5A0D">
        <w:rPr>
          <w:color w:val="000000"/>
          <w:sz w:val="28"/>
          <w:szCs w:val="28"/>
        </w:rPr>
        <w:t>. 80, 81 Податкового кодексу України на підставі акта, складеного посадовими (службовими) особами податкового органу, який засвідчує факт відмови;</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рішення РНБО України, введеного в дію указом Президента України про застосування до суб’єкта господарювання санкцій, передбачених п. 6 частини першої ст. 4 Закону України від 14.08.2014 №1644-VII «Про санкції».</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Ліцензія анулюється та вважається недійсною з моменту одержання СГ розпорядження про її анулювання в електронній формі засобами електронного зв’язку.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lastRenderedPageBreak/>
        <w:t>Згідно зі ст. 18 Закону № 481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та/або закінчився термін їх дії, вважаються діючими.</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Обов’язки щодо сплати чергових платежів/дії щодо продовження ліцензії мають бути виконані СГ протягом 30 днів, наступних за днем припинення або скасування воєнного, надзвичайного стану в Україні.</w:t>
      </w:r>
    </w:p>
    <w:p w:rsidR="00AF5A0D" w:rsidRDefault="00AF5A0D" w:rsidP="004D07EC">
      <w:pPr>
        <w:spacing w:after="0" w:line="240" w:lineRule="auto"/>
        <w:ind w:firstLine="709"/>
        <w:contextualSpacing/>
        <w:jc w:val="right"/>
        <w:rPr>
          <w:rFonts w:ascii="Times New Roman" w:hAnsi="Times New Roman" w:cs="Times New Roman"/>
          <w:color w:val="000000"/>
          <w:sz w:val="28"/>
          <w:szCs w:val="28"/>
        </w:rPr>
      </w:pPr>
    </w:p>
    <w:p w:rsidR="00AF5A0D" w:rsidRDefault="00AF5A0D" w:rsidP="00AF5A0D">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Pr="004D07EC" w:rsidRDefault="00AF5A0D" w:rsidP="00AF5A0D">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eastAsia="ru-RU"/>
        </w:rPr>
      </w:pPr>
      <w:r w:rsidRPr="00AF5A0D">
        <w:rPr>
          <w:rFonts w:ascii="Times New Roman" w:eastAsia="Times New Roman" w:hAnsi="Times New Roman" w:cs="Times New Roman"/>
          <w:color w:val="1D1D1B"/>
          <w:kern w:val="36"/>
          <w:sz w:val="28"/>
          <w:szCs w:val="28"/>
          <w:lang w:eastAsia="ru-RU"/>
        </w:rPr>
        <w:t>Щодо застосування РРО/ПРРО ФОП – платниками ЄП, що здійснюють перевезення пасажирів, при проведенні розрахунків із використанням талонів, квитків</w:t>
      </w:r>
    </w:p>
    <w:p w:rsidR="00AF5A0D" w:rsidRDefault="00AF5A0D" w:rsidP="004D07EC">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Головне управління ДПС у Київській області звертає увагу платників податків, що відповідно до п. 4 ст. 9 Закону України від 06.07.1995 № 265/95-ВР «Про застосування реєстраторів розрахункових операцій у сфері торгівлі, громадського харчування та послуг» (далі – Закон № 265), РРО/ПРРО та розрахункові книжки (далі – РК) не застосовуються, зокрема, при продажу проїзних і перевізних документів на автомобільному транспорті з </w:t>
      </w:r>
      <w:proofErr w:type="spellStart"/>
      <w:r w:rsidRPr="00AF5A0D">
        <w:rPr>
          <w:color w:val="000000"/>
          <w:sz w:val="28"/>
          <w:szCs w:val="28"/>
        </w:rPr>
        <w:t>видачею</w:t>
      </w:r>
      <w:proofErr w:type="spellEnd"/>
      <w:r w:rsidRPr="00AF5A0D">
        <w:rPr>
          <w:color w:val="000000"/>
          <w:sz w:val="28"/>
          <w:szCs w:val="28"/>
        </w:rPr>
        <w:t xml:space="preserve"> талонів, квитанцій, квитків з нанесеними друкарським способом серією, номером, номінальною вартістю.</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Статтею 39 Закону України від 05.04.2001 №2344-III «Про автомобільний транспорт» визначено, що документ для регулярних пасажирських перевезень для пасажира – квиток на проїзд в автобусі та на перевезення багажу (для пільгового проїзду – посвідчення особи встановленого зразка чи довідка, на підставі якої надається пільга), а в разі запровадження автоматизованої системи обліку оплати проїзду – електронний квиток та документи для пільгового проїзду.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Наказом Міністерства транспорту та зв’язку України від 25.05.2006 №503 затверджені Типові форми квитків на проїзд пасажирів і перевезення багажу на маршрутах загального користування.</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Отже, ФОП – платники єдиного податку, які здійснюють перевезення пасажирів, у разі проведення розрахунків з використанням талонів, квитків з нанесеними друкарським способом серією, номером, номінальною вартістю, РРО та/або ПРРО та РК не застосовують.</w:t>
      </w:r>
    </w:p>
    <w:p w:rsidR="00AF5A0D" w:rsidRDefault="00AF5A0D" w:rsidP="004D07EC">
      <w:pPr>
        <w:spacing w:after="0" w:line="240" w:lineRule="auto"/>
        <w:ind w:firstLine="709"/>
        <w:contextualSpacing/>
        <w:jc w:val="right"/>
        <w:rPr>
          <w:rFonts w:ascii="Times New Roman" w:hAnsi="Times New Roman" w:cs="Times New Roman"/>
          <w:color w:val="000000"/>
          <w:sz w:val="28"/>
          <w:szCs w:val="28"/>
        </w:rPr>
      </w:pPr>
    </w:p>
    <w:p w:rsidR="00AF5A0D" w:rsidRDefault="00AF5A0D" w:rsidP="00AF5A0D">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Pr="004D07EC" w:rsidRDefault="00AF5A0D" w:rsidP="00AF5A0D">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AF5A0D">
        <w:rPr>
          <w:rFonts w:ascii="Times New Roman" w:eastAsia="Times New Roman" w:hAnsi="Times New Roman" w:cs="Times New Roman"/>
          <w:color w:val="1D1D1B"/>
          <w:kern w:val="36"/>
          <w:sz w:val="28"/>
          <w:szCs w:val="28"/>
          <w:lang w:val="ru-RU" w:eastAsia="ru-RU"/>
        </w:rPr>
        <w:t xml:space="preserve">На </w:t>
      </w:r>
      <w:proofErr w:type="spellStart"/>
      <w:r w:rsidRPr="00AF5A0D">
        <w:rPr>
          <w:rFonts w:ascii="Times New Roman" w:eastAsia="Times New Roman" w:hAnsi="Times New Roman" w:cs="Times New Roman"/>
          <w:color w:val="1D1D1B"/>
          <w:kern w:val="36"/>
          <w:sz w:val="28"/>
          <w:szCs w:val="28"/>
          <w:lang w:val="ru-RU" w:eastAsia="ru-RU"/>
        </w:rPr>
        <w:t>період</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дії</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воєнного</w:t>
      </w:r>
      <w:proofErr w:type="spellEnd"/>
      <w:r w:rsidRPr="00AF5A0D">
        <w:rPr>
          <w:rFonts w:ascii="Times New Roman" w:eastAsia="Times New Roman" w:hAnsi="Times New Roman" w:cs="Times New Roman"/>
          <w:color w:val="1D1D1B"/>
          <w:kern w:val="36"/>
          <w:sz w:val="28"/>
          <w:szCs w:val="28"/>
          <w:lang w:val="ru-RU" w:eastAsia="ru-RU"/>
        </w:rPr>
        <w:t xml:space="preserve"> стану </w:t>
      </w:r>
      <w:proofErr w:type="spellStart"/>
      <w:r w:rsidRPr="00AF5A0D">
        <w:rPr>
          <w:rFonts w:ascii="Times New Roman" w:eastAsia="Times New Roman" w:hAnsi="Times New Roman" w:cs="Times New Roman"/>
          <w:color w:val="1D1D1B"/>
          <w:kern w:val="36"/>
          <w:sz w:val="28"/>
          <w:szCs w:val="28"/>
          <w:lang w:val="ru-RU" w:eastAsia="ru-RU"/>
        </w:rPr>
        <w:t>неприбуткові</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організації</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мають</w:t>
      </w:r>
      <w:proofErr w:type="spellEnd"/>
      <w:r w:rsidRPr="00AF5A0D">
        <w:rPr>
          <w:rFonts w:ascii="Times New Roman" w:eastAsia="Times New Roman" w:hAnsi="Times New Roman" w:cs="Times New Roman"/>
          <w:color w:val="1D1D1B"/>
          <w:kern w:val="36"/>
          <w:sz w:val="28"/>
          <w:szCs w:val="28"/>
          <w:lang w:val="ru-RU" w:eastAsia="ru-RU"/>
        </w:rPr>
        <w:t xml:space="preserve"> право </w:t>
      </w:r>
      <w:proofErr w:type="spellStart"/>
      <w:r w:rsidRPr="00AF5A0D">
        <w:rPr>
          <w:rFonts w:ascii="Times New Roman" w:eastAsia="Times New Roman" w:hAnsi="Times New Roman" w:cs="Times New Roman"/>
          <w:color w:val="1D1D1B"/>
          <w:kern w:val="36"/>
          <w:sz w:val="28"/>
          <w:szCs w:val="28"/>
          <w:lang w:val="ru-RU" w:eastAsia="ru-RU"/>
        </w:rPr>
        <w:t>надавати</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благодійну</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допомогу</w:t>
      </w:r>
      <w:proofErr w:type="spellEnd"/>
      <w:r w:rsidRPr="00AF5A0D">
        <w:rPr>
          <w:rFonts w:ascii="Times New Roman" w:eastAsia="Times New Roman" w:hAnsi="Times New Roman" w:cs="Times New Roman"/>
          <w:color w:val="1D1D1B"/>
          <w:kern w:val="36"/>
          <w:sz w:val="28"/>
          <w:szCs w:val="28"/>
          <w:lang w:val="ru-RU" w:eastAsia="ru-RU"/>
        </w:rPr>
        <w:t xml:space="preserve"> ВПО без </w:t>
      </w:r>
      <w:proofErr w:type="spellStart"/>
      <w:r w:rsidRPr="00AF5A0D">
        <w:rPr>
          <w:rFonts w:ascii="Times New Roman" w:eastAsia="Times New Roman" w:hAnsi="Times New Roman" w:cs="Times New Roman"/>
          <w:color w:val="1D1D1B"/>
          <w:kern w:val="36"/>
          <w:sz w:val="28"/>
          <w:szCs w:val="28"/>
          <w:lang w:val="ru-RU" w:eastAsia="ru-RU"/>
        </w:rPr>
        <w:t>втрати</w:t>
      </w:r>
      <w:proofErr w:type="spellEnd"/>
      <w:r w:rsidRPr="00AF5A0D">
        <w:rPr>
          <w:rFonts w:ascii="Times New Roman" w:eastAsia="Times New Roman" w:hAnsi="Times New Roman" w:cs="Times New Roman"/>
          <w:color w:val="1D1D1B"/>
          <w:kern w:val="36"/>
          <w:sz w:val="28"/>
          <w:szCs w:val="28"/>
          <w:lang w:val="ru-RU" w:eastAsia="ru-RU"/>
        </w:rPr>
        <w:t xml:space="preserve"> статусу </w:t>
      </w:r>
      <w:proofErr w:type="spellStart"/>
      <w:r w:rsidRPr="00AF5A0D">
        <w:rPr>
          <w:rFonts w:ascii="Times New Roman" w:eastAsia="Times New Roman" w:hAnsi="Times New Roman" w:cs="Times New Roman"/>
          <w:color w:val="1D1D1B"/>
          <w:kern w:val="36"/>
          <w:sz w:val="28"/>
          <w:szCs w:val="28"/>
          <w:lang w:val="ru-RU" w:eastAsia="ru-RU"/>
        </w:rPr>
        <w:t>неприбутковості</w:t>
      </w:r>
      <w:proofErr w:type="spellEnd"/>
    </w:p>
    <w:p w:rsidR="00AF5A0D" w:rsidRPr="00AF5A0D" w:rsidRDefault="00AF5A0D" w:rsidP="00AF5A0D">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Головне управління ДПС у Київській області звертає увагу платників податків, що на період дії правового режиму воєнного, надзвичайного стану не вважається порушенням норм п. 133.4 ст. 133 Податкового кодексу України здійснення неприбутковою організацією передачі майна, надання послуг, благодійної допомоги, використання доходів (прибутків) для фінансування </w:t>
      </w:r>
      <w:r w:rsidRPr="00AF5A0D">
        <w:rPr>
          <w:color w:val="000000"/>
          <w:sz w:val="28"/>
          <w:szCs w:val="28"/>
        </w:rPr>
        <w:lastRenderedPageBreak/>
        <w:t>видатків, не пов’язаних з реалізацією мети та напрямів діяльності, передбачених установчими документами, на цілі, визначені п. 63 підрозділу 4 розділу ХХ «Перехідні положення» Податкового кодексу України. </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Надання неприбутковими організаціями під час дії воєнного стану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не спричиняє виникнення підстав для втрати відповідними організаціями статусу неприбутковості. </w:t>
      </w:r>
    </w:p>
    <w:p w:rsid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Відповідно до п. 63 підрозділу 4 розділу ХХ «Перехідні положення» ПКУ, на період дії правового режиму воєнного, надзвичайного стану не вважається порушенням вимог п. 133.4 ст. 133 ПКУ передача майна, надання послуг неприбутковою організацією, використання доходів (прибутків) неприбуткової організації для фінансування видатків, не пов’язаних з реалізацією мети (цілей, завдань) та напрямів діяльності, визначених її установчими документами, за умови, що такі послуги, майно добровільно перераховані (надані,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 та/або наданням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w:t>
      </w:r>
    </w:p>
    <w:p w:rsidR="00AF5A0D" w:rsidRDefault="00AF5A0D" w:rsidP="00AF5A0D">
      <w:pPr>
        <w:spacing w:after="0" w:line="240" w:lineRule="auto"/>
        <w:ind w:firstLine="709"/>
        <w:contextualSpacing/>
        <w:jc w:val="right"/>
        <w:rPr>
          <w:rFonts w:ascii="Times New Roman" w:hAnsi="Times New Roman" w:cs="Times New Roman"/>
          <w:color w:val="000000"/>
          <w:sz w:val="28"/>
          <w:szCs w:val="28"/>
        </w:rPr>
      </w:pPr>
      <w:r w:rsidRPr="004D07EC">
        <w:rPr>
          <w:rFonts w:ascii="Times New Roman" w:hAnsi="Times New Roman" w:cs="Times New Roman"/>
          <w:color w:val="000000"/>
          <w:sz w:val="28"/>
          <w:szCs w:val="28"/>
        </w:rPr>
        <w:t>ГУ ДПС у Київській області</w:t>
      </w:r>
    </w:p>
    <w:p w:rsidR="00AF5A0D" w:rsidRDefault="00AF5A0D" w:rsidP="004D07EC">
      <w:pPr>
        <w:spacing w:after="0" w:line="240" w:lineRule="auto"/>
        <w:ind w:firstLine="709"/>
        <w:contextualSpacing/>
        <w:jc w:val="right"/>
        <w:rPr>
          <w:rFonts w:ascii="Times New Roman" w:hAnsi="Times New Roman" w:cs="Times New Roman"/>
          <w:color w:val="000000"/>
          <w:sz w:val="28"/>
          <w:szCs w:val="28"/>
        </w:rPr>
      </w:pPr>
    </w:p>
    <w:p w:rsidR="00AF5A0D" w:rsidRPr="00AF5A0D" w:rsidRDefault="00AF5A0D" w:rsidP="00AF5A0D">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val="ru-RU" w:eastAsia="ru-RU"/>
        </w:rPr>
      </w:pPr>
      <w:r w:rsidRPr="00AF5A0D">
        <w:rPr>
          <w:rFonts w:ascii="Times New Roman" w:eastAsia="Times New Roman" w:hAnsi="Times New Roman" w:cs="Times New Roman"/>
          <w:color w:val="1D1D1B"/>
          <w:kern w:val="36"/>
          <w:sz w:val="28"/>
          <w:szCs w:val="28"/>
          <w:lang w:val="ru-RU" w:eastAsia="ru-RU"/>
        </w:rPr>
        <w:lastRenderedPageBreak/>
        <w:t xml:space="preserve">Право ФО – резидента на </w:t>
      </w:r>
      <w:proofErr w:type="spellStart"/>
      <w:r w:rsidRPr="00AF5A0D">
        <w:rPr>
          <w:rFonts w:ascii="Times New Roman" w:eastAsia="Times New Roman" w:hAnsi="Times New Roman" w:cs="Times New Roman"/>
          <w:color w:val="1D1D1B"/>
          <w:kern w:val="36"/>
          <w:sz w:val="28"/>
          <w:szCs w:val="28"/>
          <w:lang w:val="ru-RU" w:eastAsia="ru-RU"/>
        </w:rPr>
        <w:t>отримання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податкової</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знижки</w:t>
      </w:r>
      <w:proofErr w:type="spellEnd"/>
      <w:r w:rsidRPr="00AF5A0D">
        <w:rPr>
          <w:rFonts w:ascii="Times New Roman" w:eastAsia="Times New Roman" w:hAnsi="Times New Roman" w:cs="Times New Roman"/>
          <w:color w:val="1D1D1B"/>
          <w:kern w:val="36"/>
          <w:sz w:val="28"/>
          <w:szCs w:val="28"/>
          <w:lang w:val="ru-RU" w:eastAsia="ru-RU"/>
        </w:rPr>
        <w:t xml:space="preserve"> в </w:t>
      </w:r>
      <w:proofErr w:type="spellStart"/>
      <w:r w:rsidRPr="00AF5A0D">
        <w:rPr>
          <w:rFonts w:ascii="Times New Roman" w:eastAsia="Times New Roman" w:hAnsi="Times New Roman" w:cs="Times New Roman"/>
          <w:color w:val="1D1D1B"/>
          <w:kern w:val="36"/>
          <w:sz w:val="28"/>
          <w:szCs w:val="28"/>
          <w:lang w:val="ru-RU" w:eastAsia="ru-RU"/>
        </w:rPr>
        <w:t>частині</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процентів</w:t>
      </w:r>
      <w:proofErr w:type="spellEnd"/>
      <w:r w:rsidRPr="00AF5A0D">
        <w:rPr>
          <w:rFonts w:ascii="Times New Roman" w:eastAsia="Times New Roman" w:hAnsi="Times New Roman" w:cs="Times New Roman"/>
          <w:color w:val="1D1D1B"/>
          <w:kern w:val="36"/>
          <w:sz w:val="28"/>
          <w:szCs w:val="28"/>
          <w:lang w:val="ru-RU" w:eastAsia="ru-RU"/>
        </w:rPr>
        <w:t xml:space="preserve"> за </w:t>
      </w:r>
      <w:proofErr w:type="spellStart"/>
      <w:r w:rsidRPr="00AF5A0D">
        <w:rPr>
          <w:rFonts w:ascii="Times New Roman" w:eastAsia="Times New Roman" w:hAnsi="Times New Roman" w:cs="Times New Roman"/>
          <w:color w:val="1D1D1B"/>
          <w:kern w:val="36"/>
          <w:sz w:val="28"/>
          <w:szCs w:val="28"/>
          <w:lang w:val="ru-RU" w:eastAsia="ru-RU"/>
        </w:rPr>
        <w:t>користування</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іпотечним</w:t>
      </w:r>
      <w:proofErr w:type="spellEnd"/>
      <w:r w:rsidRPr="00AF5A0D">
        <w:rPr>
          <w:rFonts w:ascii="Times New Roman" w:eastAsia="Times New Roman" w:hAnsi="Times New Roman" w:cs="Times New Roman"/>
          <w:color w:val="1D1D1B"/>
          <w:kern w:val="36"/>
          <w:sz w:val="28"/>
          <w:szCs w:val="28"/>
          <w:lang w:val="ru-RU" w:eastAsia="ru-RU"/>
        </w:rPr>
        <w:t xml:space="preserve"> </w:t>
      </w:r>
      <w:proofErr w:type="spellStart"/>
      <w:r w:rsidRPr="00AF5A0D">
        <w:rPr>
          <w:rFonts w:ascii="Times New Roman" w:eastAsia="Times New Roman" w:hAnsi="Times New Roman" w:cs="Times New Roman"/>
          <w:color w:val="1D1D1B"/>
          <w:kern w:val="36"/>
          <w:sz w:val="28"/>
          <w:szCs w:val="28"/>
          <w:lang w:val="ru-RU" w:eastAsia="ru-RU"/>
        </w:rPr>
        <w:t>житловим</w:t>
      </w:r>
      <w:proofErr w:type="spellEnd"/>
      <w:r w:rsidRPr="00AF5A0D">
        <w:rPr>
          <w:rFonts w:ascii="Times New Roman" w:eastAsia="Times New Roman" w:hAnsi="Times New Roman" w:cs="Times New Roman"/>
          <w:color w:val="1D1D1B"/>
          <w:kern w:val="36"/>
          <w:sz w:val="28"/>
          <w:szCs w:val="28"/>
          <w:lang w:val="ru-RU" w:eastAsia="ru-RU"/>
        </w:rPr>
        <w:t xml:space="preserve"> кредитом</w:t>
      </w:r>
    </w:p>
    <w:p w:rsidR="00AF5A0D" w:rsidRPr="00AF5A0D" w:rsidRDefault="00AF5A0D" w:rsidP="004D07EC">
      <w:pPr>
        <w:spacing w:after="0" w:line="240" w:lineRule="auto"/>
        <w:ind w:firstLine="709"/>
        <w:contextualSpacing/>
        <w:jc w:val="right"/>
        <w:rPr>
          <w:rFonts w:ascii="Times New Roman" w:hAnsi="Times New Roman" w:cs="Times New Roman"/>
          <w:color w:val="000000"/>
          <w:sz w:val="28"/>
          <w:szCs w:val="28"/>
          <w:lang w:val="ru-RU"/>
        </w:rPr>
      </w:pP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Головне управління ДПС у Київській області звертає увагу платників податків, що відповідно до </w:t>
      </w:r>
      <w:proofErr w:type="spellStart"/>
      <w:r w:rsidRPr="00AF5A0D">
        <w:rPr>
          <w:color w:val="000000"/>
          <w:sz w:val="28"/>
          <w:szCs w:val="28"/>
        </w:rPr>
        <w:t>п.п</w:t>
      </w:r>
      <w:proofErr w:type="spellEnd"/>
      <w:r w:rsidRPr="00AF5A0D">
        <w:rPr>
          <w:color w:val="000000"/>
          <w:sz w:val="28"/>
          <w:szCs w:val="28"/>
        </w:rPr>
        <w:t>. 166.3.1 п. 166.3 ст. 166 та п. 175.1 ст. 175 Податкового кодексу України (далі – ПКУ) 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У разі сплати процентів за іпотечним житловим кредитом в іноземній валюті сума платежів за такими процентами, здійснених в іноземній валюті, перераховується у гривні за офіційним валютним (обмінним) курсом Національного банку України, що діє на день сплати таких процентів.</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xml:space="preserve">Крім того, відповідно до </w:t>
      </w:r>
      <w:proofErr w:type="spellStart"/>
      <w:r w:rsidRPr="00AF5A0D">
        <w:rPr>
          <w:color w:val="000000"/>
          <w:sz w:val="28"/>
          <w:szCs w:val="28"/>
        </w:rPr>
        <w:t>п.п</w:t>
      </w:r>
      <w:proofErr w:type="spellEnd"/>
      <w:r w:rsidRPr="00AF5A0D">
        <w:rPr>
          <w:color w:val="000000"/>
          <w:sz w:val="28"/>
          <w:szCs w:val="28"/>
        </w:rPr>
        <w:t>. 166.3.8 п. 166.3 ст. 166 ПКУ фізична особа – резидент має право включити до податкової знижки суми витрат, які пов’язані із сплатою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Відповідно до п. 175.4 ст. 175 ПКУ право на включення до податкової знижки суми, розрахованої згідно зі ст. 175, надається платнику податку за одним іпотечним кредитом протягом 10 послідовних календарних років починаючи з року, в якому:</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об’єкт житлової іпотеки придбавається;</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 збудований об’єкт житлової іпотеки переходить у власність платника податку та починає використовуватися як основне місце проживання.</w:t>
      </w:r>
    </w:p>
    <w:p w:rsidR="00AF5A0D" w:rsidRP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Якщо іпотечний житловий кредит має строк погашення більше ніж 10 календарних років, право на включення частини суми процентів до податкової знижки за новим іпотечним житловим кредитом виникає у платника податку після повного погашення основної суми та процентів попереднього іпотечного житлового кредиту.</w:t>
      </w:r>
    </w:p>
    <w:p w:rsidR="00AF5A0D" w:rsidRDefault="00AF5A0D" w:rsidP="00AF5A0D">
      <w:pPr>
        <w:pStyle w:val="a3"/>
        <w:shd w:val="clear" w:color="auto" w:fill="FFFFFF"/>
        <w:spacing w:before="0" w:beforeAutospacing="0" w:after="0" w:afterAutospacing="0"/>
        <w:ind w:firstLine="709"/>
        <w:jc w:val="both"/>
        <w:textAlignment w:val="baseline"/>
        <w:rPr>
          <w:color w:val="000000"/>
          <w:sz w:val="28"/>
          <w:szCs w:val="28"/>
        </w:rPr>
      </w:pPr>
      <w:r w:rsidRPr="00AF5A0D">
        <w:rPr>
          <w:color w:val="000000"/>
          <w:sz w:val="28"/>
          <w:szCs w:val="28"/>
        </w:rPr>
        <w:t>Відповідно до п. 175.5 ст. 175 ПКУ, у разі якщо сума одержаного фізичною особою іпотечного житлового кредиту перевищує суму, витрачену на придбання (будівництво) предмета іпотеки, до складу витрат включається сума відсотків, сплачена за користування іпотечним кредитом у частині, витраченій за цільовим призначенням.</w:t>
      </w:r>
    </w:p>
    <w:p w:rsidR="00AF5A0D" w:rsidRDefault="00AF5A0D" w:rsidP="00AF5A0D">
      <w:pPr>
        <w:pStyle w:val="a3"/>
        <w:shd w:val="clear" w:color="auto" w:fill="FFFFFF"/>
        <w:spacing w:before="0" w:beforeAutospacing="0" w:after="0" w:afterAutospacing="0"/>
        <w:ind w:firstLine="709"/>
        <w:jc w:val="right"/>
        <w:textAlignment w:val="baseline"/>
        <w:rPr>
          <w:color w:val="000000"/>
          <w:sz w:val="28"/>
          <w:szCs w:val="28"/>
        </w:rPr>
      </w:pPr>
      <w:r w:rsidRPr="004D07EC">
        <w:rPr>
          <w:color w:val="000000"/>
          <w:sz w:val="28"/>
          <w:szCs w:val="28"/>
        </w:rPr>
        <w:t>ГУ ДПС у Київській області</w:t>
      </w:r>
    </w:p>
    <w:p w:rsidR="00AF5A0D" w:rsidRPr="004D07EC" w:rsidRDefault="00AF5A0D" w:rsidP="004D07EC">
      <w:pPr>
        <w:spacing w:after="0" w:line="240" w:lineRule="auto"/>
        <w:ind w:firstLine="709"/>
        <w:contextualSpacing/>
        <w:jc w:val="right"/>
        <w:rPr>
          <w:rFonts w:ascii="Times New Roman" w:hAnsi="Times New Roman" w:cs="Times New Roman"/>
          <w:color w:val="000000"/>
          <w:sz w:val="28"/>
          <w:szCs w:val="28"/>
        </w:rPr>
      </w:pPr>
    </w:p>
    <w:sectPr w:rsidR="00AF5A0D" w:rsidRPr="004D07EC" w:rsidSect="005171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0">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4">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8"/>
  </w:num>
  <w:num w:numId="3">
    <w:abstractNumId w:val="8"/>
  </w:num>
  <w:num w:numId="4">
    <w:abstractNumId w:val="35"/>
  </w:num>
  <w:num w:numId="5">
    <w:abstractNumId w:val="20"/>
  </w:num>
  <w:num w:numId="6">
    <w:abstractNumId w:val="9"/>
  </w:num>
  <w:num w:numId="7">
    <w:abstractNumId w:val="30"/>
  </w:num>
  <w:num w:numId="8">
    <w:abstractNumId w:val="21"/>
  </w:num>
  <w:num w:numId="9">
    <w:abstractNumId w:val="12"/>
  </w:num>
  <w:num w:numId="10">
    <w:abstractNumId w:val="43"/>
  </w:num>
  <w:num w:numId="11">
    <w:abstractNumId w:val="15"/>
  </w:num>
  <w:num w:numId="12">
    <w:abstractNumId w:val="26"/>
  </w:num>
  <w:num w:numId="13">
    <w:abstractNumId w:val="13"/>
  </w:num>
  <w:num w:numId="14">
    <w:abstractNumId w:val="19"/>
  </w:num>
  <w:num w:numId="15">
    <w:abstractNumId w:val="33"/>
  </w:num>
  <w:num w:numId="16">
    <w:abstractNumId w:val="7"/>
  </w:num>
  <w:num w:numId="17">
    <w:abstractNumId w:val="3"/>
  </w:num>
  <w:num w:numId="18">
    <w:abstractNumId w:val="40"/>
  </w:num>
  <w:num w:numId="19">
    <w:abstractNumId w:val="14"/>
  </w:num>
  <w:num w:numId="20">
    <w:abstractNumId w:val="10"/>
  </w:num>
  <w:num w:numId="21">
    <w:abstractNumId w:val="27"/>
  </w:num>
  <w:num w:numId="22">
    <w:abstractNumId w:val="37"/>
  </w:num>
  <w:num w:numId="23">
    <w:abstractNumId w:val="17"/>
  </w:num>
  <w:num w:numId="24">
    <w:abstractNumId w:val="4"/>
  </w:num>
  <w:num w:numId="25">
    <w:abstractNumId w:val="23"/>
  </w:num>
  <w:num w:numId="26">
    <w:abstractNumId w:val="16"/>
  </w:num>
  <w:num w:numId="27">
    <w:abstractNumId w:val="38"/>
  </w:num>
  <w:num w:numId="28">
    <w:abstractNumId w:val="32"/>
  </w:num>
  <w:num w:numId="29">
    <w:abstractNumId w:val="44"/>
  </w:num>
  <w:num w:numId="30">
    <w:abstractNumId w:val="1"/>
  </w:num>
  <w:num w:numId="31">
    <w:abstractNumId w:val="2"/>
  </w:num>
  <w:num w:numId="32">
    <w:abstractNumId w:val="5"/>
  </w:num>
  <w:num w:numId="33">
    <w:abstractNumId w:val="0"/>
  </w:num>
  <w:num w:numId="34">
    <w:abstractNumId w:val="36"/>
  </w:num>
  <w:num w:numId="35">
    <w:abstractNumId w:val="25"/>
  </w:num>
  <w:num w:numId="36">
    <w:abstractNumId w:val="6"/>
  </w:num>
  <w:num w:numId="37">
    <w:abstractNumId w:val="22"/>
  </w:num>
  <w:num w:numId="38">
    <w:abstractNumId w:val="34"/>
  </w:num>
  <w:num w:numId="39">
    <w:abstractNumId w:val="29"/>
  </w:num>
  <w:num w:numId="40">
    <w:abstractNumId w:val="11"/>
  </w:num>
  <w:num w:numId="41">
    <w:abstractNumId w:val="41"/>
  </w:num>
  <w:num w:numId="42">
    <w:abstractNumId w:val="24"/>
  </w:num>
  <w:num w:numId="43">
    <w:abstractNumId w:val="28"/>
  </w:num>
  <w:num w:numId="44">
    <w:abstractNumId w:val="45"/>
  </w:num>
  <w:num w:numId="45">
    <w:abstractNumId w:val="3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5127F"/>
    <w:rsid w:val="00051F30"/>
    <w:rsid w:val="00052C2C"/>
    <w:rsid w:val="000534AB"/>
    <w:rsid w:val="00061DE1"/>
    <w:rsid w:val="00065848"/>
    <w:rsid w:val="0007367D"/>
    <w:rsid w:val="00077B97"/>
    <w:rsid w:val="00093B19"/>
    <w:rsid w:val="000973A2"/>
    <w:rsid w:val="000A0EA2"/>
    <w:rsid w:val="000B37F2"/>
    <w:rsid w:val="000C3735"/>
    <w:rsid w:val="000C7E91"/>
    <w:rsid w:val="000C7F4C"/>
    <w:rsid w:val="000E6C62"/>
    <w:rsid w:val="000F1781"/>
    <w:rsid w:val="0010543F"/>
    <w:rsid w:val="00111A6D"/>
    <w:rsid w:val="001130A2"/>
    <w:rsid w:val="00115E89"/>
    <w:rsid w:val="00124293"/>
    <w:rsid w:val="00124693"/>
    <w:rsid w:val="00124885"/>
    <w:rsid w:val="00125D7B"/>
    <w:rsid w:val="00132841"/>
    <w:rsid w:val="001421A0"/>
    <w:rsid w:val="00142700"/>
    <w:rsid w:val="00163098"/>
    <w:rsid w:val="00172AFB"/>
    <w:rsid w:val="0017561F"/>
    <w:rsid w:val="00175C89"/>
    <w:rsid w:val="00192E80"/>
    <w:rsid w:val="00193AB5"/>
    <w:rsid w:val="00196F9C"/>
    <w:rsid w:val="001A5036"/>
    <w:rsid w:val="001B49E6"/>
    <w:rsid w:val="001C15F7"/>
    <w:rsid w:val="001C1E25"/>
    <w:rsid w:val="001C619C"/>
    <w:rsid w:val="001D3EB2"/>
    <w:rsid w:val="001E11A5"/>
    <w:rsid w:val="001E617D"/>
    <w:rsid w:val="0020427D"/>
    <w:rsid w:val="0020542F"/>
    <w:rsid w:val="00206BA9"/>
    <w:rsid w:val="00207EA7"/>
    <w:rsid w:val="00214362"/>
    <w:rsid w:val="00226ADF"/>
    <w:rsid w:val="00234906"/>
    <w:rsid w:val="002373C7"/>
    <w:rsid w:val="002631A7"/>
    <w:rsid w:val="00267994"/>
    <w:rsid w:val="00267FBD"/>
    <w:rsid w:val="00274877"/>
    <w:rsid w:val="00293303"/>
    <w:rsid w:val="002A2169"/>
    <w:rsid w:val="002C0E78"/>
    <w:rsid w:val="002C7C77"/>
    <w:rsid w:val="002E082A"/>
    <w:rsid w:val="002E1D5E"/>
    <w:rsid w:val="002E3BE7"/>
    <w:rsid w:val="00304B47"/>
    <w:rsid w:val="003071CB"/>
    <w:rsid w:val="00315022"/>
    <w:rsid w:val="003165E0"/>
    <w:rsid w:val="00317C83"/>
    <w:rsid w:val="003208FD"/>
    <w:rsid w:val="00324B50"/>
    <w:rsid w:val="00335184"/>
    <w:rsid w:val="00340E80"/>
    <w:rsid w:val="00344E3A"/>
    <w:rsid w:val="00346666"/>
    <w:rsid w:val="00347FC3"/>
    <w:rsid w:val="003561F8"/>
    <w:rsid w:val="003614B4"/>
    <w:rsid w:val="003827EF"/>
    <w:rsid w:val="0038376E"/>
    <w:rsid w:val="00384860"/>
    <w:rsid w:val="0038699D"/>
    <w:rsid w:val="003B086C"/>
    <w:rsid w:val="003B349E"/>
    <w:rsid w:val="003B3763"/>
    <w:rsid w:val="003C061B"/>
    <w:rsid w:val="003C6E9E"/>
    <w:rsid w:val="003D1DB0"/>
    <w:rsid w:val="003D262B"/>
    <w:rsid w:val="003D4301"/>
    <w:rsid w:val="003D71F9"/>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7B6"/>
    <w:rsid w:val="00517155"/>
    <w:rsid w:val="00524C58"/>
    <w:rsid w:val="005276B7"/>
    <w:rsid w:val="005307E9"/>
    <w:rsid w:val="005379B6"/>
    <w:rsid w:val="00541AA8"/>
    <w:rsid w:val="005555FF"/>
    <w:rsid w:val="00563D3D"/>
    <w:rsid w:val="00565854"/>
    <w:rsid w:val="00566611"/>
    <w:rsid w:val="00566A80"/>
    <w:rsid w:val="0057133D"/>
    <w:rsid w:val="00582446"/>
    <w:rsid w:val="0058314D"/>
    <w:rsid w:val="0058484E"/>
    <w:rsid w:val="00587C4B"/>
    <w:rsid w:val="005A7D45"/>
    <w:rsid w:val="005B1851"/>
    <w:rsid w:val="005B41F8"/>
    <w:rsid w:val="005B46D5"/>
    <w:rsid w:val="005C0023"/>
    <w:rsid w:val="005C02DB"/>
    <w:rsid w:val="005C1498"/>
    <w:rsid w:val="005C31A1"/>
    <w:rsid w:val="005C71BC"/>
    <w:rsid w:val="005C72B0"/>
    <w:rsid w:val="005D0E7D"/>
    <w:rsid w:val="005D58D0"/>
    <w:rsid w:val="005F393F"/>
    <w:rsid w:val="005F583F"/>
    <w:rsid w:val="005F6A95"/>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95A"/>
    <w:rsid w:val="00724F32"/>
    <w:rsid w:val="00734757"/>
    <w:rsid w:val="007452DE"/>
    <w:rsid w:val="007469B4"/>
    <w:rsid w:val="00753F5E"/>
    <w:rsid w:val="007549DD"/>
    <w:rsid w:val="00755D3C"/>
    <w:rsid w:val="00765D80"/>
    <w:rsid w:val="0076769D"/>
    <w:rsid w:val="00770092"/>
    <w:rsid w:val="00771CE3"/>
    <w:rsid w:val="00775E17"/>
    <w:rsid w:val="00792AF5"/>
    <w:rsid w:val="007934C7"/>
    <w:rsid w:val="00794004"/>
    <w:rsid w:val="007A7DF8"/>
    <w:rsid w:val="007B2741"/>
    <w:rsid w:val="007C1156"/>
    <w:rsid w:val="007C6CE9"/>
    <w:rsid w:val="007D2784"/>
    <w:rsid w:val="007D3CC3"/>
    <w:rsid w:val="00807014"/>
    <w:rsid w:val="00810D47"/>
    <w:rsid w:val="00813EC1"/>
    <w:rsid w:val="00831A74"/>
    <w:rsid w:val="00842745"/>
    <w:rsid w:val="00844EEB"/>
    <w:rsid w:val="00847F11"/>
    <w:rsid w:val="00847FD2"/>
    <w:rsid w:val="0085470A"/>
    <w:rsid w:val="0085540B"/>
    <w:rsid w:val="008641B5"/>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4DB9"/>
    <w:rsid w:val="009276A7"/>
    <w:rsid w:val="00927C2B"/>
    <w:rsid w:val="009305D3"/>
    <w:rsid w:val="00935B38"/>
    <w:rsid w:val="009448DE"/>
    <w:rsid w:val="00955333"/>
    <w:rsid w:val="00960BB6"/>
    <w:rsid w:val="00964416"/>
    <w:rsid w:val="00967AAD"/>
    <w:rsid w:val="0097070A"/>
    <w:rsid w:val="00975643"/>
    <w:rsid w:val="00975D03"/>
    <w:rsid w:val="00982134"/>
    <w:rsid w:val="009908BA"/>
    <w:rsid w:val="009A2938"/>
    <w:rsid w:val="009B75F3"/>
    <w:rsid w:val="009D31E3"/>
    <w:rsid w:val="009D696C"/>
    <w:rsid w:val="009E6EF5"/>
    <w:rsid w:val="009F051C"/>
    <w:rsid w:val="009F1C79"/>
    <w:rsid w:val="00A003F4"/>
    <w:rsid w:val="00A05940"/>
    <w:rsid w:val="00A10E67"/>
    <w:rsid w:val="00A11188"/>
    <w:rsid w:val="00A12923"/>
    <w:rsid w:val="00A12FF5"/>
    <w:rsid w:val="00A26DE2"/>
    <w:rsid w:val="00A27EAE"/>
    <w:rsid w:val="00A30E94"/>
    <w:rsid w:val="00A330A5"/>
    <w:rsid w:val="00A3520F"/>
    <w:rsid w:val="00A40CA8"/>
    <w:rsid w:val="00A47FE8"/>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5A0D"/>
    <w:rsid w:val="00AF7186"/>
    <w:rsid w:val="00B0261B"/>
    <w:rsid w:val="00B07CE3"/>
    <w:rsid w:val="00B12026"/>
    <w:rsid w:val="00B17E44"/>
    <w:rsid w:val="00B23168"/>
    <w:rsid w:val="00B27E48"/>
    <w:rsid w:val="00B33571"/>
    <w:rsid w:val="00B336B0"/>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AE5"/>
    <w:rsid w:val="00D9519F"/>
    <w:rsid w:val="00D95E51"/>
    <w:rsid w:val="00DA60E6"/>
    <w:rsid w:val="00DA699F"/>
    <w:rsid w:val="00DA6C8D"/>
    <w:rsid w:val="00DC0E66"/>
    <w:rsid w:val="00DC65CA"/>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70C40"/>
    <w:rsid w:val="00E71615"/>
    <w:rsid w:val="00E72F52"/>
    <w:rsid w:val="00E74BEC"/>
    <w:rsid w:val="00E75CCA"/>
    <w:rsid w:val="00E806C8"/>
    <w:rsid w:val="00E83232"/>
    <w:rsid w:val="00E902CB"/>
    <w:rsid w:val="00E93DF8"/>
    <w:rsid w:val="00E94025"/>
    <w:rsid w:val="00EA3637"/>
    <w:rsid w:val="00EA3663"/>
    <w:rsid w:val="00EA6FCC"/>
    <w:rsid w:val="00EC0A06"/>
    <w:rsid w:val="00EC5CE8"/>
    <w:rsid w:val="00EC7D87"/>
    <w:rsid w:val="00ED78A6"/>
    <w:rsid w:val="00ED7CE1"/>
    <w:rsid w:val="00EE452B"/>
    <w:rsid w:val="00EF05C4"/>
    <w:rsid w:val="00EF7431"/>
    <w:rsid w:val="00F062CE"/>
    <w:rsid w:val="00F0797E"/>
    <w:rsid w:val="00F2147C"/>
    <w:rsid w:val="00F221EA"/>
    <w:rsid w:val="00F23C60"/>
    <w:rsid w:val="00F25CF9"/>
    <w:rsid w:val="00F27AA8"/>
    <w:rsid w:val="00F4363D"/>
    <w:rsid w:val="00F529F4"/>
    <w:rsid w:val="00F539FB"/>
    <w:rsid w:val="00F6361E"/>
    <w:rsid w:val="00F64AB0"/>
    <w:rsid w:val="00F82F04"/>
    <w:rsid w:val="00F83F5A"/>
    <w:rsid w:val="00F87051"/>
    <w:rsid w:val="00F9345B"/>
    <w:rsid w:val="00F94949"/>
    <w:rsid w:val="00FA29C4"/>
    <w:rsid w:val="00FA6F9A"/>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0157954">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410728">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904370">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7798319">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5405">
      <w:bodyDiv w:val="1"/>
      <w:marLeft w:val="0"/>
      <w:marRight w:val="0"/>
      <w:marTop w:val="0"/>
      <w:marBottom w:val="0"/>
      <w:divBdr>
        <w:top w:val="none" w:sz="0" w:space="0" w:color="auto"/>
        <w:left w:val="none" w:sz="0" w:space="0" w:color="auto"/>
        <w:bottom w:val="none" w:sz="0" w:space="0" w:color="auto"/>
        <w:right w:val="none" w:sz="0" w:space="0" w:color="auto"/>
      </w:divBdr>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3783320">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515">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890316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27669">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515183">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523389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1543916">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88959401">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227238">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760057">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002609">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033842">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0729111">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2931">
      <w:bodyDiv w:val="1"/>
      <w:marLeft w:val="0"/>
      <w:marRight w:val="0"/>
      <w:marTop w:val="0"/>
      <w:marBottom w:val="0"/>
      <w:divBdr>
        <w:top w:val="none" w:sz="0" w:space="0" w:color="auto"/>
        <w:left w:val="none" w:sz="0" w:space="0" w:color="auto"/>
        <w:bottom w:val="none" w:sz="0" w:space="0" w:color="auto"/>
        <w:right w:val="none" w:sz="0" w:space="0" w:color="auto"/>
      </w:divBdr>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499781200">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7719682">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4215739">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657939">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4585483">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175776">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89698357">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7366251">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337613">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790847">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760727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039477">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274276">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609801">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7476629">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631175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8422">
      <w:bodyDiv w:val="1"/>
      <w:marLeft w:val="0"/>
      <w:marRight w:val="0"/>
      <w:marTop w:val="0"/>
      <w:marBottom w:val="0"/>
      <w:divBdr>
        <w:top w:val="none" w:sz="0" w:space="0" w:color="auto"/>
        <w:left w:val="none" w:sz="0" w:space="0" w:color="auto"/>
        <w:bottom w:val="none" w:sz="0" w:space="0" w:color="auto"/>
        <w:right w:val="none" w:sz="0" w:space="0" w:color="auto"/>
      </w:divBdr>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395276">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210009">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226660">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355426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401278">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5661264">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244079">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4807222">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29711046">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244590">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6992652">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0995260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5698543">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169155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8395980">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2773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219745">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773988">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2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3568245">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206556">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067518">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234051">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8589604">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5825245">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34610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164130">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003956">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79504031">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882337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399880">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162280">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8091321">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3288">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1862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5654281">
      <w:bodyDiv w:val="1"/>
      <w:marLeft w:val="0"/>
      <w:marRight w:val="0"/>
      <w:marTop w:val="0"/>
      <w:marBottom w:val="0"/>
      <w:divBdr>
        <w:top w:val="none" w:sz="0" w:space="0" w:color="auto"/>
        <w:left w:val="none" w:sz="0" w:space="0" w:color="auto"/>
        <w:bottom w:val="none" w:sz="0" w:space="0" w:color="auto"/>
        <w:right w:val="none" w:sz="0" w:space="0" w:color="auto"/>
      </w:divBdr>
    </w:div>
    <w:div w:id="1945990800">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593521">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3699797">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5302696">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5979138">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6192238">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468492">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x.gov.ua/baneryi/programni-rro/kerivnitstvo-koristuvac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945C-1A32-4FB8-99A9-5123EF29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14980</Words>
  <Characters>8539</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2023-11-22T06:25:00Z</dcterms:created>
  <dcterms:modified xsi:type="dcterms:W3CDTF">2023-11-22T06:25:00Z</dcterms:modified>
</cp:coreProperties>
</file>